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 w:tblpY="-1439"/>
        <w:tblW w:w="0" w:type="auto"/>
        <w:shd w:val="clear" w:color="auto" w:fill="000080"/>
        <w:tblLook w:val="0000" w:firstRow="0" w:lastRow="0" w:firstColumn="0" w:lastColumn="0" w:noHBand="0" w:noVBand="0"/>
      </w:tblPr>
      <w:tblGrid>
        <w:gridCol w:w="2726"/>
      </w:tblGrid>
      <w:tr w:rsidR="007572AF" w14:paraId="7404016E" w14:textId="77777777" w:rsidTr="00671BFA">
        <w:trPr>
          <w:trHeight w:val="15859"/>
        </w:trPr>
        <w:tc>
          <w:tcPr>
            <w:tcW w:w="2726" w:type="dxa"/>
            <w:shd w:val="clear" w:color="auto" w:fill="000080"/>
          </w:tcPr>
          <w:p w14:paraId="7404013D" w14:textId="77777777" w:rsidR="007572AF" w:rsidRDefault="007572AF">
            <w:bookmarkStart w:id="0" w:name="_GoBack"/>
            <w:bookmarkEnd w:id="0"/>
          </w:p>
          <w:p w14:paraId="7404013E" w14:textId="77777777" w:rsidR="007572AF" w:rsidRDefault="007572AF"/>
          <w:p w14:paraId="7404013F" w14:textId="77777777" w:rsidR="007572AF" w:rsidRDefault="007572AF"/>
          <w:p w14:paraId="74040140" w14:textId="77777777" w:rsidR="007572AF" w:rsidRDefault="007572AF"/>
          <w:p w14:paraId="74040141" w14:textId="77777777" w:rsidR="007572AF" w:rsidRDefault="007572AF"/>
          <w:p w14:paraId="74040142" w14:textId="77777777" w:rsidR="007572AF" w:rsidRDefault="007572AF"/>
          <w:p w14:paraId="74040143" w14:textId="77777777" w:rsidR="007572AF" w:rsidRDefault="007572AF"/>
          <w:p w14:paraId="74040144" w14:textId="77777777" w:rsidR="007572AF" w:rsidRDefault="007572AF"/>
          <w:p w14:paraId="74040145" w14:textId="77777777" w:rsidR="007572AF" w:rsidRDefault="007572AF"/>
          <w:p w14:paraId="74040146" w14:textId="77777777" w:rsidR="007572AF" w:rsidRDefault="007572AF"/>
          <w:p w14:paraId="74040147" w14:textId="77777777" w:rsidR="007572AF" w:rsidRDefault="007572AF"/>
          <w:p w14:paraId="74040148" w14:textId="77777777" w:rsidR="007572AF" w:rsidRDefault="007572AF"/>
          <w:p w14:paraId="74040149" w14:textId="77777777" w:rsidR="007572AF" w:rsidRDefault="007572AF"/>
          <w:p w14:paraId="7404014A" w14:textId="77777777" w:rsidR="007572AF" w:rsidRDefault="007572AF"/>
          <w:p w14:paraId="7404014B" w14:textId="77777777" w:rsidR="007572AF" w:rsidRDefault="007572AF"/>
          <w:p w14:paraId="7404014C" w14:textId="77777777" w:rsidR="007572AF" w:rsidRDefault="007572AF"/>
          <w:p w14:paraId="7404014D" w14:textId="77777777" w:rsidR="007572AF" w:rsidRDefault="007572AF"/>
          <w:p w14:paraId="7404014E" w14:textId="77777777" w:rsidR="007572AF" w:rsidRDefault="007572AF"/>
          <w:p w14:paraId="7404014F" w14:textId="77777777" w:rsidR="007572AF" w:rsidRDefault="007572AF"/>
          <w:p w14:paraId="74040150" w14:textId="77777777" w:rsidR="007572AF" w:rsidRDefault="007572AF"/>
          <w:p w14:paraId="74040151" w14:textId="77777777" w:rsidR="007572AF" w:rsidRDefault="007572AF"/>
          <w:p w14:paraId="74040152" w14:textId="77777777" w:rsidR="007572AF" w:rsidRDefault="007572AF"/>
          <w:p w14:paraId="74040153" w14:textId="77777777" w:rsidR="007572AF" w:rsidRDefault="007572AF"/>
          <w:p w14:paraId="74040154" w14:textId="77777777" w:rsidR="007572AF" w:rsidRDefault="007572AF"/>
          <w:p w14:paraId="74040155" w14:textId="77777777" w:rsidR="007572AF" w:rsidRDefault="007572AF"/>
          <w:p w14:paraId="74040156" w14:textId="77777777" w:rsidR="007572AF" w:rsidRDefault="007572AF"/>
          <w:p w14:paraId="74040157" w14:textId="77777777" w:rsidR="007572AF" w:rsidRDefault="007572AF"/>
          <w:p w14:paraId="74040158" w14:textId="77777777" w:rsidR="007572AF" w:rsidRDefault="007572AF"/>
          <w:p w14:paraId="74040159" w14:textId="77777777" w:rsidR="007572AF" w:rsidRDefault="007572AF"/>
          <w:p w14:paraId="7404015A" w14:textId="77777777" w:rsidR="007572AF" w:rsidRDefault="007572AF"/>
          <w:p w14:paraId="7404015B" w14:textId="77777777" w:rsidR="007572AF" w:rsidRDefault="007572AF"/>
          <w:p w14:paraId="7404015C" w14:textId="77777777" w:rsidR="007572AF" w:rsidRDefault="007572AF"/>
          <w:p w14:paraId="7404015D" w14:textId="77777777" w:rsidR="007572AF" w:rsidRDefault="007572AF">
            <w:r>
              <w:t xml:space="preserve">  </w:t>
            </w:r>
          </w:p>
          <w:p w14:paraId="7404015E" w14:textId="77777777" w:rsidR="007572AF" w:rsidRDefault="007572AF"/>
          <w:p w14:paraId="7404015F" w14:textId="77777777" w:rsidR="007572AF" w:rsidRDefault="007572AF"/>
          <w:p w14:paraId="74040160" w14:textId="77777777" w:rsidR="007572AF" w:rsidRDefault="007572AF"/>
          <w:p w14:paraId="74040161" w14:textId="77777777" w:rsidR="007572AF" w:rsidRDefault="007572AF"/>
          <w:p w14:paraId="74040162" w14:textId="77777777" w:rsidR="007572AF" w:rsidRDefault="007572AF"/>
          <w:p w14:paraId="74040163" w14:textId="77777777" w:rsidR="007572AF" w:rsidRDefault="007572AF"/>
          <w:p w14:paraId="74040164" w14:textId="77777777" w:rsidR="007572AF" w:rsidRDefault="007572AF"/>
          <w:p w14:paraId="74040165" w14:textId="77777777" w:rsidR="007572AF" w:rsidRDefault="007572AF"/>
          <w:p w14:paraId="74040166" w14:textId="77777777" w:rsidR="007572AF" w:rsidRDefault="007572AF"/>
          <w:p w14:paraId="74040167" w14:textId="77777777" w:rsidR="007572AF" w:rsidRDefault="007572AF"/>
          <w:p w14:paraId="74040168" w14:textId="77777777" w:rsidR="007572AF" w:rsidRDefault="007572AF"/>
          <w:p w14:paraId="74040169" w14:textId="77777777" w:rsidR="007572AF" w:rsidRDefault="007572AF"/>
          <w:p w14:paraId="7404016A" w14:textId="77777777" w:rsidR="007572AF" w:rsidRDefault="007572AF"/>
          <w:p w14:paraId="7404016B" w14:textId="77777777" w:rsidR="007572AF" w:rsidRDefault="007572AF"/>
          <w:p w14:paraId="7404016C" w14:textId="77777777" w:rsidR="007572AF" w:rsidRDefault="007572AF"/>
          <w:p w14:paraId="7404016D" w14:textId="77777777" w:rsidR="007572AF" w:rsidRDefault="007572AF">
            <w:pPr>
              <w:tabs>
                <w:tab w:val="left" w:pos="1756"/>
              </w:tabs>
            </w:pPr>
            <w:r>
              <w:tab/>
            </w:r>
          </w:p>
        </w:tc>
      </w:tr>
    </w:tbl>
    <w:p w14:paraId="7404016F" w14:textId="77777777" w:rsidR="007572AF" w:rsidRDefault="006E0254">
      <w:r>
        <w:rPr>
          <w:noProof/>
          <w:lang w:val="en-US"/>
        </w:rPr>
        <mc:AlternateContent>
          <mc:Choice Requires="wpg">
            <w:drawing>
              <wp:anchor distT="0" distB="0" distL="114300" distR="114300" simplePos="0" relativeHeight="251659776" behindDoc="0" locked="0" layoutInCell="1" allowOverlap="1" wp14:anchorId="740402CA" wp14:editId="740402CB">
                <wp:simplePos x="0" y="0"/>
                <wp:positionH relativeFrom="page">
                  <wp:posOffset>4799330</wp:posOffset>
                </wp:positionH>
                <wp:positionV relativeFrom="page">
                  <wp:posOffset>312420</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F4F4E5" id="Group 11" o:spid="_x0000_s1026" style="position:absolute;margin-left:377.9pt;margin-top:24.6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Z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74040170" w14:textId="77777777" w:rsidR="007572AF" w:rsidRDefault="007572AF"/>
    <w:p w14:paraId="74040171" w14:textId="77777777" w:rsidR="007572AF" w:rsidRDefault="007572AF"/>
    <w:p w14:paraId="74040172" w14:textId="77777777" w:rsidR="007572AF" w:rsidRDefault="007572AF"/>
    <w:p w14:paraId="74040173" w14:textId="77777777" w:rsidR="007572AF" w:rsidRDefault="007572AF">
      <w:r>
        <w:tab/>
      </w:r>
    </w:p>
    <w:p w14:paraId="74040174" w14:textId="77777777" w:rsidR="007572AF" w:rsidRDefault="007572AF"/>
    <w:p w14:paraId="74040175" w14:textId="77777777" w:rsidR="007572AF" w:rsidRDefault="007572AF"/>
    <w:p w14:paraId="74040176" w14:textId="77777777" w:rsidR="007572AF" w:rsidRDefault="007572AF"/>
    <w:p w14:paraId="74040177" w14:textId="77777777" w:rsidR="007572AF" w:rsidRDefault="007572AF" w:rsidP="00AE2EE2">
      <w:pPr>
        <w:jc w:val="right"/>
      </w:pPr>
    </w:p>
    <w:p w14:paraId="74040178" w14:textId="77777777" w:rsidR="007572AF" w:rsidRDefault="006E0254">
      <w:r>
        <w:rPr>
          <w:noProof/>
          <w:lang w:val="en-US"/>
        </w:rPr>
        <mc:AlternateContent>
          <mc:Choice Requires="wps">
            <w:drawing>
              <wp:anchor distT="0" distB="0" distL="114300" distR="114300" simplePos="0" relativeHeight="251657728" behindDoc="0" locked="0" layoutInCell="1" allowOverlap="1" wp14:anchorId="740402CC" wp14:editId="740402CD">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0FD43C"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lang w:val="en-US"/>
        </w:rPr>
        <mc:AlternateContent>
          <mc:Choice Requires="wps">
            <w:drawing>
              <wp:anchor distT="0" distB="0" distL="114300" distR="114300" simplePos="0" relativeHeight="251656704" behindDoc="0" locked="0" layoutInCell="1" allowOverlap="1" wp14:anchorId="740402CE" wp14:editId="740402CF">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8ED651"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lang w:val="en-US"/>
        </w:rPr>
        <mc:AlternateContent>
          <mc:Choice Requires="wps">
            <w:drawing>
              <wp:anchor distT="0" distB="0" distL="114300" distR="114300" simplePos="0" relativeHeight="251655680" behindDoc="0" locked="0" layoutInCell="1" allowOverlap="1" wp14:anchorId="740402D0" wp14:editId="740402D1">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0392B3"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lang w:val="en-US"/>
        </w:rPr>
        <mc:AlternateContent>
          <mc:Choice Requires="wps">
            <w:drawing>
              <wp:anchor distT="36576" distB="36576" distL="36576" distR="36576" simplePos="0" relativeHeight="251653632" behindDoc="0" locked="0" layoutInCell="1" allowOverlap="1" wp14:anchorId="740402D2" wp14:editId="740402D3">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404031A" w14:textId="77777777" w:rsidR="000F183E" w:rsidRDefault="000F183E">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402D2"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" fillcolor="#4d4d4d" stroked="f" insetpen="t">
                <v:shadow color="#ccc"/>
                <v:textbox inset="2.88pt,2.88pt,2.88pt,2.88pt">
                  <w:txbxContent>
                    <w:p w14:paraId="7404031A" w14:textId="77777777" w:rsidR="000F183E" w:rsidRDefault="000F183E">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lang w:val="en-US"/>
        </w:rPr>
        <mc:AlternateContent>
          <mc:Choice Requires="wps">
            <w:drawing>
              <wp:anchor distT="36576" distB="36576" distL="36576" distR="36576" simplePos="0" relativeHeight="251654656" behindDoc="0" locked="0" layoutInCell="1" allowOverlap="1" wp14:anchorId="740402D4" wp14:editId="740402D5">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78929F"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p>
    <w:p w14:paraId="74040179" w14:textId="77777777" w:rsidR="007572AF" w:rsidRDefault="007572AF"/>
    <w:p w14:paraId="7404017A" w14:textId="77777777" w:rsidR="007572AF" w:rsidRDefault="007572AF"/>
    <w:p w14:paraId="7404017B" w14:textId="77777777" w:rsidR="007572AF" w:rsidRDefault="007572AF"/>
    <w:p w14:paraId="7404017C" w14:textId="77777777" w:rsidR="007572AF" w:rsidRDefault="007572AF"/>
    <w:p w14:paraId="7404017D" w14:textId="77777777" w:rsidR="007572AF" w:rsidRDefault="007572AF"/>
    <w:p w14:paraId="7404017E" w14:textId="77777777" w:rsidR="007572AF" w:rsidRDefault="007572AF"/>
    <w:p w14:paraId="7404017F" w14:textId="77777777" w:rsidR="007572AF" w:rsidRDefault="007572AF"/>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8552D" w:rsidRPr="000B472D" w14:paraId="74040181" w14:textId="77777777" w:rsidTr="000B472D">
        <w:tc>
          <w:tcPr>
            <w:tcW w:w="7938" w:type="dxa"/>
          </w:tcPr>
          <w:p w14:paraId="74040180" w14:textId="77777777" w:rsidR="0008552D" w:rsidRPr="000B472D" w:rsidRDefault="003303A6" w:rsidP="005C05DE">
            <w:pPr>
              <w:jc w:val="right"/>
              <w:rPr>
                <w:rFonts w:ascii="Verdana" w:hAnsi="Verdana"/>
                <w:b/>
                <w:bCs/>
                <w:sz w:val="52"/>
                <w:szCs w:val="52"/>
              </w:rPr>
            </w:pPr>
            <w:r>
              <w:rPr>
                <w:rFonts w:ascii="Verdana" w:hAnsi="Verdana"/>
                <w:b/>
                <w:bCs/>
                <w:color w:val="447DB5"/>
                <w:sz w:val="52"/>
                <w:szCs w:val="52"/>
              </w:rPr>
              <w:t>OSS.SOP.XII</w:t>
            </w:r>
            <w:r w:rsidR="005407E9">
              <w:rPr>
                <w:rFonts w:ascii="Verdana" w:hAnsi="Verdana"/>
                <w:b/>
                <w:bCs/>
                <w:color w:val="447DB5"/>
                <w:sz w:val="52"/>
                <w:szCs w:val="52"/>
              </w:rPr>
              <w:t>I</w:t>
            </w:r>
            <w:r>
              <w:rPr>
                <w:rFonts w:ascii="Verdana" w:hAnsi="Verdana"/>
                <w:b/>
                <w:bCs/>
                <w:color w:val="447DB5"/>
                <w:sz w:val="52"/>
                <w:szCs w:val="52"/>
              </w:rPr>
              <w:t>.006</w:t>
            </w:r>
            <w:r w:rsidR="003D695C">
              <w:rPr>
                <w:rFonts w:ascii="Verdana" w:hAnsi="Verdana"/>
                <w:b/>
                <w:bCs/>
                <w:color w:val="447DB5"/>
                <w:sz w:val="52"/>
                <w:szCs w:val="52"/>
              </w:rPr>
              <w:t xml:space="preserve"> </w:t>
            </w:r>
            <w:r w:rsidR="00437506">
              <w:rPr>
                <w:rFonts w:ascii="Verdana" w:hAnsi="Verdana"/>
                <w:b/>
                <w:bCs/>
                <w:color w:val="447DB5"/>
                <w:sz w:val="52"/>
                <w:szCs w:val="52"/>
              </w:rPr>
              <w:t>Premises</w:t>
            </w:r>
          </w:p>
        </w:tc>
      </w:tr>
      <w:tr w:rsidR="0008552D" w:rsidRPr="000B472D" w14:paraId="74040183" w14:textId="77777777" w:rsidTr="000B472D">
        <w:tc>
          <w:tcPr>
            <w:tcW w:w="7938" w:type="dxa"/>
          </w:tcPr>
          <w:p w14:paraId="74040182" w14:textId="77777777" w:rsidR="0008552D" w:rsidRPr="000B472D" w:rsidRDefault="008A2931" w:rsidP="00437506">
            <w:pPr>
              <w:jc w:val="right"/>
              <w:rPr>
                <w:rFonts w:ascii="Verdana" w:hAnsi="Verdana"/>
                <w:b/>
                <w:bCs/>
                <w:color w:val="447DB5"/>
                <w:sz w:val="44"/>
                <w:szCs w:val="44"/>
              </w:rPr>
            </w:pPr>
            <w:r>
              <w:rPr>
                <w:rFonts w:ascii="Verdana" w:hAnsi="Verdana"/>
                <w:b/>
                <w:bCs/>
                <w:color w:val="447DB5"/>
                <w:sz w:val="44"/>
                <w:szCs w:val="44"/>
              </w:rPr>
              <w:t xml:space="preserve">Capital master Plan </w:t>
            </w:r>
          </w:p>
        </w:tc>
      </w:tr>
      <w:tr w:rsidR="0008552D" w:rsidRPr="000B472D" w14:paraId="74040185" w14:textId="77777777" w:rsidTr="00671BFA">
        <w:tc>
          <w:tcPr>
            <w:tcW w:w="7938" w:type="dxa"/>
          </w:tcPr>
          <w:p w14:paraId="74040184" w14:textId="77777777" w:rsidR="0008552D" w:rsidRPr="000B472D" w:rsidRDefault="003D695C" w:rsidP="0008552D">
            <w:pPr>
              <w:jc w:val="right"/>
              <w:rPr>
                <w:rFonts w:ascii="Verdana" w:hAnsi="Verdana"/>
                <w:b/>
                <w:bCs/>
                <w:i/>
                <w:iCs/>
                <w:color w:val="447DB5"/>
                <w:sz w:val="40"/>
                <w:szCs w:val="40"/>
              </w:rPr>
            </w:pPr>
            <w:r>
              <w:rPr>
                <w:rFonts w:ascii="Verdana" w:hAnsi="Verdana"/>
                <w:b/>
                <w:bCs/>
                <w:i/>
                <w:iCs/>
                <w:color w:val="447DB5"/>
                <w:sz w:val="40"/>
                <w:szCs w:val="40"/>
              </w:rPr>
              <w:t>GMG/OSS/ISS</w:t>
            </w:r>
          </w:p>
        </w:tc>
      </w:tr>
      <w:tr w:rsidR="0008552D" w14:paraId="74040187" w14:textId="77777777" w:rsidTr="00671BFA">
        <w:tc>
          <w:tcPr>
            <w:tcW w:w="7938" w:type="dxa"/>
            <w:tcBorders>
              <w:bottom w:val="single" w:sz="36" w:space="0" w:color="000080"/>
            </w:tcBorders>
          </w:tcPr>
          <w:p w14:paraId="74040186" w14:textId="77777777" w:rsidR="0008552D" w:rsidRDefault="0008552D" w:rsidP="0008552D">
            <w:pPr>
              <w:jc w:val="right"/>
            </w:pPr>
          </w:p>
        </w:tc>
      </w:tr>
      <w:tr w:rsidR="0008552D" w14:paraId="74040189" w14:textId="77777777" w:rsidTr="00671BFA">
        <w:tc>
          <w:tcPr>
            <w:tcW w:w="7938" w:type="dxa"/>
            <w:tcBorders>
              <w:top w:val="single" w:sz="36" w:space="0" w:color="000080"/>
            </w:tcBorders>
          </w:tcPr>
          <w:p w14:paraId="74040188" w14:textId="77777777" w:rsidR="0008552D" w:rsidRDefault="0008552D" w:rsidP="0008552D">
            <w:pPr>
              <w:jc w:val="right"/>
            </w:pPr>
          </w:p>
        </w:tc>
      </w:tr>
      <w:tr w:rsidR="0008552D" w14:paraId="7404018C" w14:textId="77777777" w:rsidTr="000B472D">
        <w:tc>
          <w:tcPr>
            <w:tcW w:w="7938" w:type="dxa"/>
          </w:tcPr>
          <w:p w14:paraId="7404018A" w14:textId="77777777" w:rsidR="0008552D" w:rsidRDefault="00023D46" w:rsidP="0008552D">
            <w:pPr>
              <w:jc w:val="right"/>
              <w:rPr>
                <w:rFonts w:ascii="Verdana" w:hAnsi="Verdana"/>
                <w:b/>
                <w:bCs/>
                <w:i/>
                <w:iCs/>
                <w:color w:val="447DB5"/>
                <w:sz w:val="32"/>
                <w:szCs w:val="32"/>
              </w:rPr>
            </w:pPr>
            <w:r>
              <w:rPr>
                <w:rFonts w:ascii="Verdana" w:hAnsi="Verdana"/>
                <w:b/>
                <w:bCs/>
                <w:i/>
                <w:iCs/>
                <w:color w:val="447DB5"/>
                <w:sz w:val="32"/>
                <w:szCs w:val="32"/>
              </w:rPr>
              <w:t>OSS</w:t>
            </w:r>
            <w:r w:rsidR="0008552D" w:rsidRPr="000B472D">
              <w:rPr>
                <w:rFonts w:ascii="Verdana" w:hAnsi="Verdana"/>
                <w:b/>
                <w:bCs/>
                <w:i/>
                <w:iCs/>
                <w:color w:val="447DB5"/>
                <w:sz w:val="32"/>
                <w:szCs w:val="32"/>
              </w:rPr>
              <w:t xml:space="preserve"> Standard Operating Procedure</w:t>
            </w:r>
          </w:p>
          <w:p w14:paraId="7404018B" w14:textId="77777777" w:rsidR="00EF7EB6" w:rsidRPr="00EF7EB6" w:rsidRDefault="00EF7EB6" w:rsidP="0008552D">
            <w:pPr>
              <w:jc w:val="right"/>
              <w:rPr>
                <w:sz w:val="28"/>
                <w:szCs w:val="28"/>
              </w:rPr>
            </w:pPr>
            <w:r w:rsidRPr="00EF7EB6">
              <w:rPr>
                <w:rFonts w:ascii="Verdana" w:hAnsi="Verdana"/>
                <w:b/>
                <w:bCs/>
                <w:iCs/>
                <w:color w:val="808080" w:themeColor="background1" w:themeShade="80"/>
                <w:sz w:val="28"/>
                <w:szCs w:val="28"/>
              </w:rPr>
              <w:t>Target Audience: Back Office</w:t>
            </w:r>
          </w:p>
        </w:tc>
      </w:tr>
      <w:tr w:rsidR="0008552D" w14:paraId="7404018E" w14:textId="77777777" w:rsidTr="000B472D">
        <w:tc>
          <w:tcPr>
            <w:tcW w:w="7938" w:type="dxa"/>
          </w:tcPr>
          <w:p w14:paraId="7404018D" w14:textId="77777777" w:rsidR="0008552D" w:rsidRDefault="0008552D" w:rsidP="0008552D">
            <w:pPr>
              <w:jc w:val="right"/>
            </w:pPr>
          </w:p>
        </w:tc>
      </w:tr>
    </w:tbl>
    <w:p w14:paraId="7404018F" w14:textId="77777777" w:rsidR="007572AF" w:rsidRDefault="007572AF"/>
    <w:p w14:paraId="74040190" w14:textId="77777777" w:rsidR="007572AF" w:rsidRDefault="007572AF"/>
    <w:p w14:paraId="74040191" w14:textId="77777777" w:rsidR="007572AF" w:rsidRDefault="007572AF"/>
    <w:p w14:paraId="74040192" w14:textId="77777777" w:rsidR="007572AF" w:rsidRDefault="007572AF"/>
    <w:p w14:paraId="74040193" w14:textId="77777777" w:rsidR="007572AF" w:rsidRDefault="007572AF"/>
    <w:p w14:paraId="74040194" w14:textId="77777777" w:rsidR="007572AF" w:rsidRDefault="007572AF"/>
    <w:p w14:paraId="74040195" w14:textId="77777777" w:rsidR="007572AF" w:rsidRDefault="007572AF"/>
    <w:p w14:paraId="74040196" w14:textId="77777777" w:rsidR="007572AF" w:rsidRDefault="007572AF"/>
    <w:p w14:paraId="74040197" w14:textId="77777777" w:rsidR="007572AF" w:rsidRDefault="007572AF"/>
    <w:p w14:paraId="74040198" w14:textId="77777777" w:rsidR="007572AF" w:rsidRDefault="007572AF"/>
    <w:p w14:paraId="74040199" w14:textId="77777777" w:rsidR="007572AF" w:rsidRDefault="007572AF"/>
    <w:p w14:paraId="7404019A" w14:textId="77777777" w:rsidR="007572AF" w:rsidRDefault="007572AF"/>
    <w:p w14:paraId="7404019B" w14:textId="77777777" w:rsidR="007572AF" w:rsidRDefault="007572AF"/>
    <w:p w14:paraId="7404019C" w14:textId="77777777" w:rsidR="007572AF" w:rsidRDefault="007572AF"/>
    <w:p w14:paraId="7404019D" w14:textId="77777777" w:rsidR="007572AF" w:rsidRDefault="007572AF"/>
    <w:p w14:paraId="7404019E" w14:textId="77777777" w:rsidR="007572AF" w:rsidRDefault="007572AF"/>
    <w:p w14:paraId="7404019F" w14:textId="77777777" w:rsidR="007572AF" w:rsidRDefault="007572AF"/>
    <w:p w14:paraId="740401A0" w14:textId="77777777" w:rsidR="007572AF" w:rsidRDefault="007572AF"/>
    <w:p w14:paraId="740401A1" w14:textId="77777777" w:rsidR="007572AF" w:rsidRDefault="007572AF"/>
    <w:p w14:paraId="740401A2" w14:textId="77777777" w:rsidR="007572AF" w:rsidRDefault="007572AF"/>
    <w:p w14:paraId="740401A3" w14:textId="77777777" w:rsidR="008034FD" w:rsidRDefault="0019214C" w:rsidP="0019214C">
      <w:pPr>
        <w:pStyle w:val="Heading1"/>
        <w:tabs>
          <w:tab w:val="center" w:pos="6980"/>
          <w:tab w:val="right" w:leader="dot" w:pos="8330"/>
          <w:tab w:val="left" w:pos="10560"/>
        </w:tabs>
        <w:jc w:val="left"/>
      </w:pPr>
      <w:r>
        <w:t xml:space="preserve"> </w:t>
      </w:r>
    </w:p>
    <w:p w14:paraId="740401A4" w14:textId="77777777" w:rsidR="007572AF" w:rsidRPr="008034FD" w:rsidRDefault="007572AF" w:rsidP="008034FD">
      <w:pPr>
        <w:sectPr w:rsidR="007572AF" w:rsidRPr="008034FD" w:rsidSect="00773487">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284" w:right="794" w:bottom="284" w:left="249" w:header="709" w:footer="289" w:gutter="0"/>
          <w:cols w:space="708"/>
          <w:titlePg/>
          <w:docGrid w:linePitch="360"/>
        </w:sectPr>
      </w:pPr>
    </w:p>
    <w:p w14:paraId="740401A5" w14:textId="77777777" w:rsidR="00406CBE" w:rsidRDefault="00406CBE" w:rsidP="00CA25D9"/>
    <w:p w14:paraId="740401A6" w14:textId="77777777" w:rsidR="00406CBE" w:rsidRDefault="00406CBE" w:rsidP="00CA25D9"/>
    <w:p w14:paraId="740401A7" w14:textId="77777777" w:rsidR="00CA25D9" w:rsidRDefault="00CA25D9" w:rsidP="00CA25D9"/>
    <w:p w14:paraId="740401A8" w14:textId="77777777" w:rsidR="00CA25D9" w:rsidRDefault="00CA25D9" w:rsidP="00CA25D9"/>
    <w:p w14:paraId="740401A9" w14:textId="77777777" w:rsidR="00CA25D9" w:rsidRDefault="00CA25D9" w:rsidP="00CA25D9"/>
    <w:p w14:paraId="740401AA" w14:textId="77777777" w:rsidR="00406CBE" w:rsidRDefault="00406CBE" w:rsidP="00CA25D9"/>
    <w:tbl>
      <w:tblPr>
        <w:tblStyle w:val="TableGrid"/>
        <w:tblW w:w="0" w:type="auto"/>
        <w:tblInd w:w="2235" w:type="dxa"/>
        <w:shd w:val="clear" w:color="auto" w:fill="D9D9D9" w:themeFill="background1" w:themeFillShade="D9"/>
        <w:tblLook w:val="04A0" w:firstRow="1" w:lastRow="0" w:firstColumn="1" w:lastColumn="0" w:noHBand="0" w:noVBand="1"/>
      </w:tblPr>
      <w:tblGrid>
        <w:gridCol w:w="9355"/>
      </w:tblGrid>
      <w:tr w:rsidR="00406CBE" w:rsidRPr="000B472D" w14:paraId="740401AF" w14:textId="77777777" w:rsidTr="00406CBE">
        <w:tc>
          <w:tcPr>
            <w:tcW w:w="9355" w:type="dxa"/>
            <w:shd w:val="clear" w:color="auto" w:fill="D9D9D9" w:themeFill="background1" w:themeFillShade="D9"/>
          </w:tcPr>
          <w:p w14:paraId="740401AB"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740401AC" w14:textId="77777777" w:rsidR="00406CBE" w:rsidRPr="000B472D" w:rsidRDefault="00406CBE" w:rsidP="00406CBE">
            <w:pPr>
              <w:jc w:val="center"/>
              <w:rPr>
                <w:rFonts w:asciiTheme="minorHAnsi" w:hAnsiTheme="minorHAnsi" w:cstheme="minorHAnsi"/>
                <w:sz w:val="32"/>
                <w:szCs w:val="32"/>
              </w:rPr>
            </w:pPr>
          </w:p>
          <w:p w14:paraId="740401AD" w14:textId="77777777"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eManual provisions, the WHO eManual provisions take precedence.</w:t>
            </w:r>
          </w:p>
          <w:p w14:paraId="740401AE" w14:textId="77777777" w:rsidR="00406CBE" w:rsidRPr="000B472D" w:rsidRDefault="00406CBE" w:rsidP="00CA25D9">
            <w:pPr>
              <w:rPr>
                <w:rFonts w:asciiTheme="minorHAnsi" w:hAnsiTheme="minorHAnsi" w:cstheme="minorHAnsi"/>
                <w:sz w:val="32"/>
                <w:szCs w:val="32"/>
              </w:rPr>
            </w:pPr>
          </w:p>
        </w:tc>
      </w:tr>
    </w:tbl>
    <w:p w14:paraId="740401B0" w14:textId="77777777" w:rsidR="00406CBE" w:rsidRDefault="00406CBE" w:rsidP="00CA25D9"/>
    <w:p w14:paraId="740401B1" w14:textId="77777777" w:rsidR="00406CBE" w:rsidRPr="00CA25D9" w:rsidRDefault="00406CBE" w:rsidP="00CA25D9"/>
    <w:p w14:paraId="740401B2" w14:textId="77777777" w:rsidR="00CA25D9" w:rsidRDefault="00CA25D9" w:rsidP="002D1403">
      <w:pPr>
        <w:pStyle w:val="Heading1"/>
        <w:tabs>
          <w:tab w:val="center" w:pos="6980"/>
          <w:tab w:val="right" w:leader="dot" w:pos="8330"/>
          <w:tab w:val="left" w:pos="10560"/>
        </w:tabs>
        <w:jc w:val="left"/>
      </w:pPr>
    </w:p>
    <w:p w14:paraId="740401B3" w14:textId="77777777" w:rsidR="00CA25D9" w:rsidRDefault="00CA25D9" w:rsidP="002D1403">
      <w:pPr>
        <w:pStyle w:val="Heading1"/>
        <w:tabs>
          <w:tab w:val="center" w:pos="6980"/>
          <w:tab w:val="right" w:leader="dot" w:pos="8330"/>
          <w:tab w:val="left" w:pos="10560"/>
        </w:tabs>
        <w:jc w:val="left"/>
      </w:pPr>
    </w:p>
    <w:p w14:paraId="740401B4" w14:textId="77777777" w:rsidR="00CA25D9" w:rsidRDefault="00CA25D9" w:rsidP="002D1403">
      <w:pPr>
        <w:pStyle w:val="Heading1"/>
        <w:tabs>
          <w:tab w:val="center" w:pos="6980"/>
          <w:tab w:val="right" w:leader="dot" w:pos="8330"/>
          <w:tab w:val="left" w:pos="10560"/>
        </w:tabs>
        <w:jc w:val="left"/>
      </w:pPr>
    </w:p>
    <w:p w14:paraId="740401B5" w14:textId="77777777" w:rsidR="002A1C2D" w:rsidRDefault="002A1C2D" w:rsidP="00437506">
      <w:pPr>
        <w:pStyle w:val="Heading1"/>
        <w:tabs>
          <w:tab w:val="center" w:pos="6980"/>
          <w:tab w:val="right" w:leader="dot" w:pos="8330"/>
          <w:tab w:val="left" w:pos="10560"/>
        </w:tabs>
        <w:jc w:val="left"/>
      </w:pPr>
      <w:r>
        <w:br w:type="page"/>
      </w:r>
    </w:p>
    <w:p w14:paraId="740401B6"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lastRenderedPageBreak/>
        <w:t>DOCUMENT SPECIFICATIONS</w:t>
      </w:r>
    </w:p>
    <w:p w14:paraId="740401B7"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740401BD" w14:textId="77777777" w:rsidTr="00671BFA">
        <w:trPr>
          <w:trHeight w:val="492"/>
        </w:trPr>
        <w:tc>
          <w:tcPr>
            <w:tcW w:w="1134" w:type="dxa"/>
            <w:shd w:val="clear" w:color="auto" w:fill="000080"/>
            <w:vAlign w:val="center"/>
          </w:tcPr>
          <w:p w14:paraId="740401B8" w14:textId="77777777" w:rsidR="00406CBE" w:rsidRPr="000B472D" w:rsidRDefault="00406CBE" w:rsidP="00CF2507">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t>Version</w:t>
            </w:r>
          </w:p>
        </w:tc>
        <w:tc>
          <w:tcPr>
            <w:tcW w:w="1418" w:type="dxa"/>
            <w:shd w:val="clear" w:color="auto" w:fill="000080"/>
            <w:vAlign w:val="center"/>
          </w:tcPr>
          <w:p w14:paraId="740401B9" w14:textId="77777777" w:rsidR="00406CBE" w:rsidRPr="000B472D" w:rsidRDefault="00406CBE" w:rsidP="00CF2507">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000080"/>
            <w:vAlign w:val="center"/>
          </w:tcPr>
          <w:p w14:paraId="740401BA" w14:textId="77777777" w:rsidR="00406CBE" w:rsidRPr="000B472D" w:rsidRDefault="00406CBE" w:rsidP="00CF2507">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Author (s) / Dept / Unit</w:t>
            </w:r>
          </w:p>
        </w:tc>
        <w:tc>
          <w:tcPr>
            <w:tcW w:w="2694" w:type="dxa"/>
            <w:shd w:val="clear" w:color="auto" w:fill="000080"/>
            <w:vAlign w:val="center"/>
          </w:tcPr>
          <w:p w14:paraId="740401BB" w14:textId="77777777" w:rsidR="00406CBE" w:rsidRPr="000B472D" w:rsidRDefault="00406CBE" w:rsidP="00CF2507">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000080"/>
            <w:vAlign w:val="center"/>
          </w:tcPr>
          <w:p w14:paraId="740401BC" w14:textId="77777777" w:rsidR="00406CBE" w:rsidRPr="000B472D" w:rsidRDefault="00406CBE" w:rsidP="00CF2507">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 changed compared to previous version</w:t>
            </w:r>
          </w:p>
        </w:tc>
      </w:tr>
      <w:tr w:rsidR="00406CBE" w:rsidRPr="000B472D" w14:paraId="740401C3" w14:textId="77777777" w:rsidTr="00CF2507">
        <w:trPr>
          <w:trHeight w:val="294"/>
        </w:trPr>
        <w:tc>
          <w:tcPr>
            <w:tcW w:w="1134" w:type="dxa"/>
            <w:shd w:val="clear" w:color="auto" w:fill="auto"/>
            <w:vAlign w:val="center"/>
          </w:tcPr>
          <w:p w14:paraId="740401BE" w14:textId="77777777" w:rsidR="00406CBE" w:rsidRPr="000B472D" w:rsidRDefault="003D695C" w:rsidP="00CF2507">
            <w:pPr>
              <w:tabs>
                <w:tab w:val="left" w:pos="2652"/>
              </w:tabs>
              <w:rPr>
                <w:rFonts w:asciiTheme="minorHAnsi" w:hAnsiTheme="minorHAnsi" w:cstheme="minorHAnsi"/>
              </w:rPr>
            </w:pPr>
            <w:r>
              <w:rPr>
                <w:rFonts w:asciiTheme="minorHAnsi" w:hAnsiTheme="minorHAnsi" w:cstheme="minorHAnsi"/>
              </w:rPr>
              <w:t>1</w:t>
            </w:r>
          </w:p>
        </w:tc>
        <w:tc>
          <w:tcPr>
            <w:tcW w:w="1418" w:type="dxa"/>
            <w:shd w:val="clear" w:color="auto" w:fill="auto"/>
            <w:vAlign w:val="center"/>
          </w:tcPr>
          <w:p w14:paraId="740401BF" w14:textId="77777777" w:rsidR="00406CBE" w:rsidRPr="000B472D" w:rsidRDefault="007819F9" w:rsidP="00CF2507">
            <w:pPr>
              <w:tabs>
                <w:tab w:val="left" w:pos="2652"/>
              </w:tabs>
              <w:rPr>
                <w:rFonts w:asciiTheme="minorHAnsi" w:hAnsiTheme="minorHAnsi" w:cstheme="minorHAnsi"/>
              </w:rPr>
            </w:pPr>
            <w:r>
              <w:rPr>
                <w:rFonts w:asciiTheme="minorHAnsi" w:hAnsiTheme="minorHAnsi" w:cstheme="minorHAnsi"/>
              </w:rPr>
              <w:t>26.6</w:t>
            </w:r>
            <w:r w:rsidR="003D695C">
              <w:rPr>
                <w:rFonts w:asciiTheme="minorHAnsi" w:hAnsiTheme="minorHAnsi" w:cstheme="minorHAnsi"/>
              </w:rPr>
              <w:t>.2012</w:t>
            </w:r>
          </w:p>
        </w:tc>
        <w:tc>
          <w:tcPr>
            <w:tcW w:w="4252" w:type="dxa"/>
            <w:shd w:val="clear" w:color="auto" w:fill="auto"/>
            <w:vAlign w:val="center"/>
          </w:tcPr>
          <w:p w14:paraId="740401C0" w14:textId="77777777" w:rsidR="00406CBE" w:rsidRPr="000F7388" w:rsidRDefault="00D051A0" w:rsidP="007819F9">
            <w:pPr>
              <w:tabs>
                <w:tab w:val="left" w:pos="2652"/>
              </w:tabs>
              <w:rPr>
                <w:rFonts w:asciiTheme="minorHAnsi" w:hAnsiTheme="minorHAnsi" w:cstheme="minorHAnsi"/>
                <w:lang w:val="en-US"/>
              </w:rPr>
            </w:pPr>
            <w:r>
              <w:rPr>
                <w:rFonts w:asciiTheme="minorHAnsi" w:hAnsiTheme="minorHAnsi" w:cstheme="minorHAnsi"/>
                <w:lang w:val="en-US"/>
              </w:rPr>
              <w:t>C/ISS</w:t>
            </w:r>
            <w:r w:rsidR="007819F9">
              <w:rPr>
                <w:rFonts w:asciiTheme="minorHAnsi" w:hAnsiTheme="minorHAnsi" w:cstheme="minorHAnsi"/>
                <w:lang w:val="en-US"/>
              </w:rPr>
              <w:t xml:space="preserve"> –HQ/GMG/</w:t>
            </w:r>
            <w:r w:rsidR="003D695C">
              <w:rPr>
                <w:rFonts w:asciiTheme="minorHAnsi" w:hAnsiTheme="minorHAnsi" w:cstheme="minorHAnsi"/>
                <w:lang w:val="en-US"/>
              </w:rPr>
              <w:t>OSS/ISS</w:t>
            </w:r>
          </w:p>
        </w:tc>
        <w:tc>
          <w:tcPr>
            <w:tcW w:w="2694" w:type="dxa"/>
            <w:shd w:val="clear" w:color="auto" w:fill="auto"/>
            <w:vAlign w:val="center"/>
          </w:tcPr>
          <w:p w14:paraId="740401C1" w14:textId="77777777" w:rsidR="00406CBE" w:rsidRPr="000B472D" w:rsidRDefault="003D695C" w:rsidP="00CF2507">
            <w:pPr>
              <w:tabs>
                <w:tab w:val="left" w:pos="2652"/>
              </w:tabs>
              <w:rPr>
                <w:rFonts w:asciiTheme="minorHAnsi" w:hAnsiTheme="minorHAnsi" w:cstheme="minorHAnsi"/>
              </w:rPr>
            </w:pPr>
            <w:r>
              <w:rPr>
                <w:rFonts w:asciiTheme="minorHAnsi" w:hAnsiTheme="minorHAnsi" w:cstheme="minorHAnsi"/>
              </w:rPr>
              <w:t xml:space="preserve">D/OSS </w:t>
            </w:r>
          </w:p>
        </w:tc>
        <w:tc>
          <w:tcPr>
            <w:tcW w:w="4394" w:type="dxa"/>
            <w:vAlign w:val="center"/>
          </w:tcPr>
          <w:p w14:paraId="740401C2" w14:textId="77777777" w:rsidR="00406CBE" w:rsidRPr="000B472D" w:rsidRDefault="007819F9" w:rsidP="00CF2507">
            <w:pPr>
              <w:tabs>
                <w:tab w:val="left" w:pos="2652"/>
              </w:tabs>
              <w:rPr>
                <w:rFonts w:asciiTheme="minorHAnsi" w:hAnsiTheme="minorHAnsi" w:cstheme="minorHAnsi"/>
              </w:rPr>
            </w:pPr>
            <w:r>
              <w:rPr>
                <w:rFonts w:asciiTheme="minorHAnsi" w:hAnsiTheme="minorHAnsi" w:cstheme="minorHAnsi"/>
              </w:rPr>
              <w:t>1</w:t>
            </w:r>
            <w:r w:rsidRPr="007819F9">
              <w:rPr>
                <w:rFonts w:asciiTheme="minorHAnsi" w:hAnsiTheme="minorHAnsi" w:cstheme="minorHAnsi"/>
                <w:vertAlign w:val="superscript"/>
              </w:rPr>
              <w:t>st</w:t>
            </w:r>
            <w:r>
              <w:rPr>
                <w:rFonts w:asciiTheme="minorHAnsi" w:hAnsiTheme="minorHAnsi" w:cstheme="minorHAnsi"/>
              </w:rPr>
              <w:t xml:space="preserve"> Draft for Regional review</w:t>
            </w:r>
          </w:p>
        </w:tc>
      </w:tr>
      <w:tr w:rsidR="00406CBE" w:rsidRPr="000B472D" w14:paraId="740401C9" w14:textId="77777777" w:rsidTr="00CF2507">
        <w:trPr>
          <w:trHeight w:val="294"/>
        </w:trPr>
        <w:tc>
          <w:tcPr>
            <w:tcW w:w="1134" w:type="dxa"/>
            <w:shd w:val="clear" w:color="auto" w:fill="auto"/>
            <w:vAlign w:val="center"/>
          </w:tcPr>
          <w:p w14:paraId="740401C4" w14:textId="77777777" w:rsidR="00406CBE" w:rsidRPr="000B472D" w:rsidRDefault="00976C91" w:rsidP="00CF2507">
            <w:pPr>
              <w:tabs>
                <w:tab w:val="left" w:pos="2652"/>
              </w:tabs>
              <w:rPr>
                <w:rFonts w:asciiTheme="minorHAnsi" w:hAnsiTheme="minorHAnsi" w:cstheme="minorHAnsi"/>
              </w:rPr>
            </w:pPr>
            <w:r>
              <w:rPr>
                <w:rFonts w:asciiTheme="minorHAnsi" w:hAnsiTheme="minorHAnsi" w:cstheme="minorHAnsi"/>
              </w:rPr>
              <w:t>2</w:t>
            </w:r>
          </w:p>
        </w:tc>
        <w:tc>
          <w:tcPr>
            <w:tcW w:w="1418" w:type="dxa"/>
            <w:shd w:val="clear" w:color="auto" w:fill="auto"/>
            <w:vAlign w:val="center"/>
          </w:tcPr>
          <w:p w14:paraId="740401C5" w14:textId="77777777" w:rsidR="00406CBE" w:rsidRPr="000B472D" w:rsidRDefault="00976C91" w:rsidP="00CF2507">
            <w:pPr>
              <w:tabs>
                <w:tab w:val="left" w:pos="2652"/>
              </w:tabs>
              <w:rPr>
                <w:rFonts w:asciiTheme="minorHAnsi" w:hAnsiTheme="minorHAnsi" w:cstheme="minorHAnsi"/>
              </w:rPr>
            </w:pPr>
            <w:r>
              <w:rPr>
                <w:rFonts w:asciiTheme="minorHAnsi" w:hAnsiTheme="minorHAnsi" w:cstheme="minorHAnsi"/>
              </w:rPr>
              <w:t>1.10.2012</w:t>
            </w:r>
          </w:p>
        </w:tc>
        <w:tc>
          <w:tcPr>
            <w:tcW w:w="4252" w:type="dxa"/>
            <w:shd w:val="clear" w:color="auto" w:fill="auto"/>
            <w:vAlign w:val="center"/>
          </w:tcPr>
          <w:p w14:paraId="740401C6" w14:textId="77777777" w:rsidR="00406CBE" w:rsidRPr="000B472D" w:rsidRDefault="00976C91" w:rsidP="00CF2507">
            <w:pPr>
              <w:tabs>
                <w:tab w:val="left" w:pos="2652"/>
              </w:tabs>
              <w:rPr>
                <w:rFonts w:asciiTheme="minorHAnsi" w:hAnsiTheme="minorHAnsi" w:cstheme="minorHAnsi"/>
              </w:rPr>
            </w:pPr>
            <w:r>
              <w:rPr>
                <w:rFonts w:asciiTheme="minorHAnsi" w:hAnsiTheme="minorHAnsi" w:cstheme="minorHAnsi"/>
              </w:rPr>
              <w:t>C/ISS – HQ/GMG/OSS/ISS</w:t>
            </w:r>
          </w:p>
        </w:tc>
        <w:tc>
          <w:tcPr>
            <w:tcW w:w="2694" w:type="dxa"/>
            <w:shd w:val="clear" w:color="auto" w:fill="auto"/>
            <w:vAlign w:val="center"/>
          </w:tcPr>
          <w:p w14:paraId="740401C7" w14:textId="77777777" w:rsidR="00406CBE" w:rsidRPr="000B472D" w:rsidRDefault="00976C91" w:rsidP="00CF2507">
            <w:pPr>
              <w:tabs>
                <w:tab w:val="left" w:pos="2652"/>
              </w:tabs>
              <w:rPr>
                <w:rFonts w:asciiTheme="minorHAnsi" w:hAnsiTheme="minorHAnsi" w:cstheme="minorHAnsi"/>
              </w:rPr>
            </w:pPr>
            <w:r>
              <w:rPr>
                <w:rFonts w:asciiTheme="minorHAnsi" w:hAnsiTheme="minorHAnsi" w:cstheme="minorHAnsi"/>
              </w:rPr>
              <w:t>D/OSS</w:t>
            </w:r>
          </w:p>
        </w:tc>
        <w:tc>
          <w:tcPr>
            <w:tcW w:w="4394" w:type="dxa"/>
            <w:vAlign w:val="center"/>
          </w:tcPr>
          <w:p w14:paraId="740401C8" w14:textId="77777777" w:rsidR="00406CBE" w:rsidRPr="000B472D" w:rsidRDefault="00976C91" w:rsidP="00CF2507">
            <w:pPr>
              <w:tabs>
                <w:tab w:val="left" w:pos="2652"/>
              </w:tabs>
              <w:rPr>
                <w:rFonts w:asciiTheme="minorHAnsi" w:hAnsiTheme="minorHAnsi" w:cstheme="minorHAnsi"/>
              </w:rPr>
            </w:pPr>
            <w:r>
              <w:rPr>
                <w:rFonts w:asciiTheme="minorHAnsi" w:hAnsiTheme="minorHAnsi" w:cstheme="minorHAnsi"/>
              </w:rPr>
              <w:t>2</w:t>
            </w:r>
            <w:r w:rsidRPr="00976C91">
              <w:rPr>
                <w:rFonts w:asciiTheme="minorHAnsi" w:hAnsiTheme="minorHAnsi" w:cstheme="minorHAnsi"/>
                <w:vertAlign w:val="superscript"/>
              </w:rPr>
              <w:t>nd</w:t>
            </w:r>
            <w:r>
              <w:rPr>
                <w:rFonts w:asciiTheme="minorHAnsi" w:hAnsiTheme="minorHAnsi" w:cstheme="minorHAnsi"/>
              </w:rPr>
              <w:t xml:space="preserve"> draft for CIMPAV review</w:t>
            </w:r>
          </w:p>
        </w:tc>
      </w:tr>
      <w:tr w:rsidR="00406CBE" w:rsidRPr="000B472D" w14:paraId="740401CF" w14:textId="77777777" w:rsidTr="00CF2507">
        <w:trPr>
          <w:trHeight w:val="317"/>
        </w:trPr>
        <w:tc>
          <w:tcPr>
            <w:tcW w:w="1134" w:type="dxa"/>
            <w:shd w:val="clear" w:color="auto" w:fill="auto"/>
            <w:vAlign w:val="center"/>
          </w:tcPr>
          <w:p w14:paraId="740401CA" w14:textId="77777777" w:rsidR="00406CBE" w:rsidRPr="000B472D" w:rsidRDefault="00403A7A" w:rsidP="00CF2507">
            <w:pPr>
              <w:tabs>
                <w:tab w:val="left" w:pos="2652"/>
              </w:tabs>
              <w:rPr>
                <w:rFonts w:asciiTheme="minorHAnsi" w:hAnsiTheme="minorHAnsi" w:cstheme="minorHAnsi"/>
              </w:rPr>
            </w:pPr>
            <w:r>
              <w:rPr>
                <w:rFonts w:asciiTheme="minorHAnsi" w:hAnsiTheme="minorHAnsi" w:cstheme="minorHAnsi"/>
              </w:rPr>
              <w:t>3</w:t>
            </w:r>
          </w:p>
        </w:tc>
        <w:tc>
          <w:tcPr>
            <w:tcW w:w="1418" w:type="dxa"/>
            <w:shd w:val="clear" w:color="auto" w:fill="auto"/>
            <w:vAlign w:val="center"/>
          </w:tcPr>
          <w:p w14:paraId="740401CB" w14:textId="77777777" w:rsidR="00406CBE" w:rsidRPr="000B472D" w:rsidRDefault="00403A7A" w:rsidP="00CF2507">
            <w:pPr>
              <w:tabs>
                <w:tab w:val="left" w:pos="2652"/>
              </w:tabs>
              <w:rPr>
                <w:rFonts w:asciiTheme="minorHAnsi" w:hAnsiTheme="minorHAnsi" w:cstheme="minorHAnsi"/>
              </w:rPr>
            </w:pPr>
            <w:r>
              <w:rPr>
                <w:rFonts w:asciiTheme="minorHAnsi" w:hAnsiTheme="minorHAnsi" w:cstheme="minorHAnsi"/>
              </w:rPr>
              <w:t>23.10.12</w:t>
            </w:r>
          </w:p>
        </w:tc>
        <w:tc>
          <w:tcPr>
            <w:tcW w:w="4252" w:type="dxa"/>
            <w:shd w:val="clear" w:color="auto" w:fill="auto"/>
            <w:vAlign w:val="center"/>
          </w:tcPr>
          <w:p w14:paraId="740401CC" w14:textId="77777777" w:rsidR="00406CBE" w:rsidRPr="000F7388" w:rsidRDefault="00403A7A" w:rsidP="00CF2507">
            <w:pPr>
              <w:tabs>
                <w:tab w:val="left" w:pos="2652"/>
              </w:tabs>
              <w:rPr>
                <w:rFonts w:asciiTheme="minorHAnsi" w:hAnsiTheme="minorHAnsi" w:cstheme="minorHAnsi"/>
                <w:lang w:val="en-US"/>
              </w:rPr>
            </w:pPr>
            <w:r>
              <w:rPr>
                <w:rFonts w:asciiTheme="minorHAnsi" w:hAnsiTheme="minorHAnsi" w:cstheme="minorHAnsi"/>
                <w:lang w:val="en-US"/>
              </w:rPr>
              <w:t>C/ISS – HQ/GMG/OSS/ISS</w:t>
            </w:r>
          </w:p>
        </w:tc>
        <w:tc>
          <w:tcPr>
            <w:tcW w:w="2694" w:type="dxa"/>
            <w:shd w:val="clear" w:color="auto" w:fill="auto"/>
            <w:vAlign w:val="center"/>
          </w:tcPr>
          <w:p w14:paraId="740401CD" w14:textId="77777777" w:rsidR="00406CBE" w:rsidRPr="00403A7A" w:rsidRDefault="00EF7EB6" w:rsidP="00EF7EB6">
            <w:pPr>
              <w:tabs>
                <w:tab w:val="left" w:pos="2652"/>
              </w:tabs>
              <w:rPr>
                <w:rFonts w:asciiTheme="minorHAnsi" w:hAnsiTheme="minorHAnsi" w:cstheme="minorHAnsi"/>
                <w:lang w:val="en-US"/>
              </w:rPr>
            </w:pPr>
            <w:r>
              <w:rPr>
                <w:rFonts w:asciiTheme="minorHAnsi" w:hAnsiTheme="minorHAnsi" w:cstheme="minorHAnsi"/>
                <w:lang w:val="en-US"/>
              </w:rPr>
              <w:t>LEECH, Bruce; PRESTON, Richard</w:t>
            </w:r>
          </w:p>
        </w:tc>
        <w:tc>
          <w:tcPr>
            <w:tcW w:w="4394" w:type="dxa"/>
            <w:vAlign w:val="center"/>
          </w:tcPr>
          <w:p w14:paraId="740401CE" w14:textId="77777777" w:rsidR="00406CBE" w:rsidRPr="000B472D" w:rsidRDefault="00403A7A" w:rsidP="00CF2507">
            <w:pPr>
              <w:tabs>
                <w:tab w:val="left" w:pos="2652"/>
              </w:tabs>
              <w:rPr>
                <w:rFonts w:asciiTheme="minorHAnsi" w:hAnsiTheme="minorHAnsi" w:cstheme="minorHAnsi"/>
              </w:rPr>
            </w:pPr>
            <w:r>
              <w:rPr>
                <w:rFonts w:asciiTheme="minorHAnsi" w:hAnsiTheme="minorHAnsi" w:cstheme="minorHAnsi"/>
              </w:rPr>
              <w:t>3</w:t>
            </w:r>
            <w:r w:rsidRPr="00403A7A">
              <w:rPr>
                <w:rFonts w:asciiTheme="minorHAnsi" w:hAnsiTheme="minorHAnsi" w:cstheme="minorHAnsi"/>
                <w:vertAlign w:val="superscript"/>
              </w:rPr>
              <w:t>rd</w:t>
            </w:r>
            <w:r>
              <w:rPr>
                <w:rFonts w:asciiTheme="minorHAnsi" w:hAnsiTheme="minorHAnsi" w:cstheme="minorHAnsi"/>
              </w:rPr>
              <w:t xml:space="preserve"> draft</w:t>
            </w:r>
          </w:p>
        </w:tc>
      </w:tr>
      <w:tr w:rsidR="000F183E" w:rsidRPr="000B472D" w14:paraId="740401D5" w14:textId="77777777" w:rsidTr="00CF2507">
        <w:trPr>
          <w:trHeight w:val="317"/>
        </w:trPr>
        <w:tc>
          <w:tcPr>
            <w:tcW w:w="1134" w:type="dxa"/>
            <w:shd w:val="clear" w:color="auto" w:fill="auto"/>
            <w:vAlign w:val="center"/>
          </w:tcPr>
          <w:p w14:paraId="740401D0" w14:textId="77777777" w:rsidR="000F183E" w:rsidRPr="000B472D" w:rsidRDefault="000F183E" w:rsidP="00CF2507">
            <w:pPr>
              <w:tabs>
                <w:tab w:val="left" w:pos="2652"/>
              </w:tabs>
              <w:rPr>
                <w:rFonts w:asciiTheme="minorHAnsi" w:hAnsiTheme="minorHAnsi" w:cstheme="minorHAnsi"/>
              </w:rPr>
            </w:pPr>
            <w:r>
              <w:rPr>
                <w:rFonts w:asciiTheme="minorHAnsi" w:hAnsiTheme="minorHAnsi" w:cstheme="minorHAnsi"/>
              </w:rPr>
              <w:t>4</w:t>
            </w:r>
          </w:p>
        </w:tc>
        <w:tc>
          <w:tcPr>
            <w:tcW w:w="1418" w:type="dxa"/>
            <w:shd w:val="clear" w:color="auto" w:fill="auto"/>
            <w:vAlign w:val="center"/>
          </w:tcPr>
          <w:p w14:paraId="740401D1" w14:textId="77777777" w:rsidR="000F183E" w:rsidRPr="000B472D" w:rsidRDefault="000F183E" w:rsidP="00CF2507">
            <w:pPr>
              <w:tabs>
                <w:tab w:val="left" w:pos="2652"/>
              </w:tabs>
              <w:rPr>
                <w:rFonts w:asciiTheme="minorHAnsi" w:hAnsiTheme="minorHAnsi" w:cstheme="minorHAnsi"/>
              </w:rPr>
            </w:pPr>
            <w:r>
              <w:rPr>
                <w:rFonts w:asciiTheme="minorHAnsi" w:hAnsiTheme="minorHAnsi" w:cstheme="minorHAnsi"/>
              </w:rPr>
              <w:t>1.11.12</w:t>
            </w:r>
          </w:p>
        </w:tc>
        <w:tc>
          <w:tcPr>
            <w:tcW w:w="4252" w:type="dxa"/>
            <w:shd w:val="clear" w:color="auto" w:fill="auto"/>
            <w:vAlign w:val="center"/>
          </w:tcPr>
          <w:p w14:paraId="740401D2" w14:textId="77777777" w:rsidR="000F183E" w:rsidRPr="000B472D" w:rsidRDefault="000F183E" w:rsidP="00CF2507">
            <w:pPr>
              <w:tabs>
                <w:tab w:val="left" w:pos="2652"/>
              </w:tabs>
              <w:rPr>
                <w:rFonts w:asciiTheme="minorHAnsi" w:hAnsiTheme="minorHAnsi" w:cstheme="minorHAnsi"/>
              </w:rPr>
            </w:pPr>
            <w:r>
              <w:rPr>
                <w:rFonts w:asciiTheme="minorHAnsi" w:hAnsiTheme="minorHAnsi" w:cstheme="minorHAnsi"/>
              </w:rPr>
              <w:t>C/ISS – HQ/GMG/OSS/ISS</w:t>
            </w:r>
          </w:p>
        </w:tc>
        <w:tc>
          <w:tcPr>
            <w:tcW w:w="2694" w:type="dxa"/>
            <w:shd w:val="clear" w:color="auto" w:fill="auto"/>
            <w:vAlign w:val="center"/>
          </w:tcPr>
          <w:p w14:paraId="740401D3" w14:textId="77777777" w:rsidR="000F183E" w:rsidRPr="00403A7A" w:rsidRDefault="000F183E" w:rsidP="000F183E">
            <w:pPr>
              <w:tabs>
                <w:tab w:val="left" w:pos="2652"/>
              </w:tabs>
              <w:rPr>
                <w:rFonts w:asciiTheme="minorHAnsi" w:hAnsiTheme="minorHAnsi" w:cstheme="minorHAnsi"/>
                <w:lang w:val="en-US"/>
              </w:rPr>
            </w:pPr>
            <w:r>
              <w:rPr>
                <w:rFonts w:asciiTheme="minorHAnsi" w:hAnsiTheme="minorHAnsi" w:cstheme="minorHAnsi"/>
                <w:lang w:val="en-US"/>
              </w:rPr>
              <w:t>LEECH, Bruce; PRESTON, Richard</w:t>
            </w:r>
          </w:p>
        </w:tc>
        <w:tc>
          <w:tcPr>
            <w:tcW w:w="4394" w:type="dxa"/>
            <w:vAlign w:val="center"/>
          </w:tcPr>
          <w:p w14:paraId="740401D4" w14:textId="77777777" w:rsidR="000F183E" w:rsidRPr="000B472D" w:rsidRDefault="000F183E" w:rsidP="00CF2507">
            <w:pPr>
              <w:tabs>
                <w:tab w:val="left" w:pos="2652"/>
              </w:tabs>
              <w:rPr>
                <w:rFonts w:asciiTheme="minorHAnsi" w:hAnsiTheme="minorHAnsi" w:cstheme="minorHAnsi"/>
              </w:rPr>
            </w:pPr>
            <w:r>
              <w:rPr>
                <w:rFonts w:asciiTheme="minorHAnsi" w:hAnsiTheme="minorHAnsi" w:cstheme="minorHAnsi"/>
              </w:rPr>
              <w:t>4</w:t>
            </w:r>
            <w:r w:rsidRPr="000F183E">
              <w:rPr>
                <w:rFonts w:asciiTheme="minorHAnsi" w:hAnsiTheme="minorHAnsi" w:cstheme="minorHAnsi"/>
                <w:vertAlign w:val="superscript"/>
              </w:rPr>
              <w:t>TH</w:t>
            </w:r>
            <w:r>
              <w:rPr>
                <w:rFonts w:asciiTheme="minorHAnsi" w:hAnsiTheme="minorHAnsi" w:cstheme="minorHAnsi"/>
              </w:rPr>
              <w:t xml:space="preserve"> draft</w:t>
            </w:r>
          </w:p>
        </w:tc>
      </w:tr>
      <w:tr w:rsidR="000F183E" w:rsidRPr="000B472D" w14:paraId="740401DB" w14:textId="77777777" w:rsidTr="00CF2507">
        <w:trPr>
          <w:trHeight w:val="317"/>
        </w:trPr>
        <w:tc>
          <w:tcPr>
            <w:tcW w:w="1134" w:type="dxa"/>
            <w:shd w:val="clear" w:color="auto" w:fill="auto"/>
            <w:vAlign w:val="center"/>
          </w:tcPr>
          <w:p w14:paraId="740401D6" w14:textId="77777777" w:rsidR="000F183E" w:rsidRPr="000B472D" w:rsidRDefault="000F183E" w:rsidP="00CF2507">
            <w:pPr>
              <w:tabs>
                <w:tab w:val="left" w:pos="2652"/>
              </w:tabs>
              <w:rPr>
                <w:rFonts w:asciiTheme="minorHAnsi" w:hAnsiTheme="minorHAnsi" w:cstheme="minorHAnsi"/>
              </w:rPr>
            </w:pPr>
            <w:r>
              <w:rPr>
                <w:rFonts w:asciiTheme="minorHAnsi" w:hAnsiTheme="minorHAnsi" w:cstheme="minorHAnsi"/>
              </w:rPr>
              <w:t>5</w:t>
            </w:r>
          </w:p>
        </w:tc>
        <w:tc>
          <w:tcPr>
            <w:tcW w:w="1418" w:type="dxa"/>
            <w:shd w:val="clear" w:color="auto" w:fill="auto"/>
            <w:vAlign w:val="center"/>
          </w:tcPr>
          <w:p w14:paraId="740401D7" w14:textId="77777777" w:rsidR="000F183E" w:rsidRPr="000B472D" w:rsidRDefault="000F183E" w:rsidP="000F183E">
            <w:pPr>
              <w:tabs>
                <w:tab w:val="left" w:pos="2652"/>
              </w:tabs>
              <w:rPr>
                <w:rFonts w:asciiTheme="minorHAnsi" w:hAnsiTheme="minorHAnsi" w:cstheme="minorHAnsi"/>
              </w:rPr>
            </w:pPr>
            <w:r>
              <w:rPr>
                <w:rFonts w:asciiTheme="minorHAnsi" w:hAnsiTheme="minorHAnsi" w:cstheme="minorHAnsi"/>
              </w:rPr>
              <w:t>1.11.12</w:t>
            </w:r>
          </w:p>
        </w:tc>
        <w:tc>
          <w:tcPr>
            <w:tcW w:w="4252" w:type="dxa"/>
            <w:shd w:val="clear" w:color="auto" w:fill="auto"/>
            <w:vAlign w:val="center"/>
          </w:tcPr>
          <w:p w14:paraId="740401D8" w14:textId="77777777" w:rsidR="000F183E" w:rsidRPr="000B472D" w:rsidRDefault="000F183E" w:rsidP="000F183E">
            <w:pPr>
              <w:tabs>
                <w:tab w:val="left" w:pos="2652"/>
              </w:tabs>
              <w:rPr>
                <w:rFonts w:asciiTheme="minorHAnsi" w:hAnsiTheme="minorHAnsi" w:cstheme="minorHAnsi"/>
              </w:rPr>
            </w:pPr>
            <w:r>
              <w:rPr>
                <w:rFonts w:asciiTheme="minorHAnsi" w:hAnsiTheme="minorHAnsi" w:cstheme="minorHAnsi"/>
              </w:rPr>
              <w:t>C/ISS – HQ/GMG/OSS/ISS</w:t>
            </w:r>
          </w:p>
        </w:tc>
        <w:tc>
          <w:tcPr>
            <w:tcW w:w="2694" w:type="dxa"/>
            <w:shd w:val="clear" w:color="auto" w:fill="auto"/>
            <w:vAlign w:val="center"/>
          </w:tcPr>
          <w:p w14:paraId="740401D9" w14:textId="77777777" w:rsidR="000F183E" w:rsidRPr="00403A7A" w:rsidRDefault="000F183E" w:rsidP="000F183E">
            <w:pPr>
              <w:tabs>
                <w:tab w:val="left" w:pos="2652"/>
              </w:tabs>
              <w:rPr>
                <w:rFonts w:asciiTheme="minorHAnsi" w:hAnsiTheme="minorHAnsi" w:cstheme="minorHAnsi"/>
                <w:lang w:val="en-US"/>
              </w:rPr>
            </w:pPr>
            <w:r>
              <w:rPr>
                <w:rFonts w:asciiTheme="minorHAnsi" w:hAnsiTheme="minorHAnsi" w:cstheme="minorHAnsi"/>
                <w:lang w:val="en-US"/>
              </w:rPr>
              <w:t>LEECH, Bruce; PRESTON, Richard</w:t>
            </w:r>
          </w:p>
        </w:tc>
        <w:tc>
          <w:tcPr>
            <w:tcW w:w="4394" w:type="dxa"/>
            <w:vAlign w:val="center"/>
          </w:tcPr>
          <w:p w14:paraId="740401DA" w14:textId="77777777" w:rsidR="000F183E" w:rsidRPr="000B472D" w:rsidRDefault="000F183E" w:rsidP="000F183E">
            <w:pPr>
              <w:tabs>
                <w:tab w:val="left" w:pos="2652"/>
              </w:tabs>
              <w:rPr>
                <w:rFonts w:asciiTheme="minorHAnsi" w:hAnsiTheme="minorHAnsi" w:cstheme="minorHAnsi"/>
              </w:rPr>
            </w:pPr>
            <w:r>
              <w:rPr>
                <w:rFonts w:asciiTheme="minorHAnsi" w:hAnsiTheme="minorHAnsi" w:cstheme="minorHAnsi"/>
              </w:rPr>
              <w:t>Final</w:t>
            </w:r>
          </w:p>
        </w:tc>
      </w:tr>
      <w:tr w:rsidR="000F183E" w:rsidRPr="000B472D" w14:paraId="740401E1" w14:textId="77777777" w:rsidTr="00CF2507">
        <w:trPr>
          <w:trHeight w:val="317"/>
        </w:trPr>
        <w:tc>
          <w:tcPr>
            <w:tcW w:w="1134" w:type="dxa"/>
            <w:shd w:val="clear" w:color="auto" w:fill="auto"/>
            <w:vAlign w:val="center"/>
          </w:tcPr>
          <w:p w14:paraId="740401DC" w14:textId="7D273199" w:rsidR="000F183E" w:rsidRPr="000B472D" w:rsidRDefault="00E00400" w:rsidP="00CF2507">
            <w:pPr>
              <w:tabs>
                <w:tab w:val="left" w:pos="2652"/>
              </w:tabs>
              <w:rPr>
                <w:rFonts w:asciiTheme="minorHAnsi" w:hAnsiTheme="minorHAnsi" w:cstheme="minorHAnsi"/>
              </w:rPr>
            </w:pPr>
            <w:r>
              <w:rPr>
                <w:rFonts w:asciiTheme="minorHAnsi" w:hAnsiTheme="minorHAnsi" w:cstheme="minorHAnsi"/>
              </w:rPr>
              <w:t>6</w:t>
            </w:r>
          </w:p>
        </w:tc>
        <w:tc>
          <w:tcPr>
            <w:tcW w:w="1418" w:type="dxa"/>
            <w:shd w:val="clear" w:color="auto" w:fill="auto"/>
            <w:vAlign w:val="center"/>
          </w:tcPr>
          <w:p w14:paraId="740401DD" w14:textId="0CD6DF6D" w:rsidR="000F183E" w:rsidRPr="000B472D" w:rsidRDefault="00E00400" w:rsidP="00CF2507">
            <w:pPr>
              <w:tabs>
                <w:tab w:val="left" w:pos="2652"/>
              </w:tabs>
              <w:rPr>
                <w:rFonts w:asciiTheme="minorHAnsi" w:hAnsiTheme="minorHAnsi" w:cstheme="minorHAnsi"/>
              </w:rPr>
            </w:pPr>
            <w:r>
              <w:rPr>
                <w:rFonts w:asciiTheme="minorHAnsi" w:hAnsiTheme="minorHAnsi" w:cstheme="minorHAnsi"/>
              </w:rPr>
              <w:t>17.04/18</w:t>
            </w:r>
          </w:p>
        </w:tc>
        <w:tc>
          <w:tcPr>
            <w:tcW w:w="4252" w:type="dxa"/>
            <w:shd w:val="clear" w:color="auto" w:fill="auto"/>
            <w:vAlign w:val="center"/>
          </w:tcPr>
          <w:p w14:paraId="740401DE" w14:textId="00A8698C" w:rsidR="000F183E" w:rsidRPr="000B472D" w:rsidRDefault="00E00400" w:rsidP="00CF2507">
            <w:pPr>
              <w:tabs>
                <w:tab w:val="left" w:pos="2652"/>
              </w:tabs>
              <w:rPr>
                <w:rFonts w:asciiTheme="minorHAnsi" w:hAnsiTheme="minorHAnsi" w:cstheme="minorHAnsi"/>
              </w:rPr>
            </w:pPr>
            <w:r>
              <w:rPr>
                <w:rFonts w:asciiTheme="minorHAnsi" w:hAnsiTheme="minorHAnsi" w:cstheme="minorHAnsi"/>
              </w:rPr>
              <w:t>C/ISS – HQ/GMG/OSS/ISS</w:t>
            </w:r>
          </w:p>
        </w:tc>
        <w:tc>
          <w:tcPr>
            <w:tcW w:w="2694" w:type="dxa"/>
            <w:shd w:val="clear" w:color="auto" w:fill="auto"/>
            <w:vAlign w:val="center"/>
          </w:tcPr>
          <w:p w14:paraId="740401DF" w14:textId="190B22D9" w:rsidR="000F183E" w:rsidRPr="000B472D" w:rsidRDefault="00E00400" w:rsidP="00CF2507">
            <w:pPr>
              <w:tabs>
                <w:tab w:val="left" w:pos="2652"/>
              </w:tabs>
              <w:rPr>
                <w:rFonts w:asciiTheme="minorHAnsi" w:hAnsiTheme="minorHAnsi" w:cstheme="minorHAnsi"/>
              </w:rPr>
            </w:pPr>
            <w:r>
              <w:rPr>
                <w:rFonts w:asciiTheme="minorHAnsi" w:hAnsiTheme="minorHAnsi" w:cstheme="minorHAnsi"/>
              </w:rPr>
              <w:t>D/OSS</w:t>
            </w:r>
          </w:p>
        </w:tc>
        <w:tc>
          <w:tcPr>
            <w:tcW w:w="4394" w:type="dxa"/>
            <w:vAlign w:val="center"/>
          </w:tcPr>
          <w:p w14:paraId="740401E0" w14:textId="021CF646" w:rsidR="000F183E" w:rsidRPr="000B472D" w:rsidRDefault="00E00400" w:rsidP="00CF2507">
            <w:pPr>
              <w:tabs>
                <w:tab w:val="left" w:pos="2652"/>
              </w:tabs>
              <w:rPr>
                <w:rFonts w:asciiTheme="minorHAnsi" w:hAnsiTheme="minorHAnsi" w:cstheme="minorHAnsi"/>
              </w:rPr>
            </w:pPr>
            <w:r>
              <w:rPr>
                <w:rFonts w:asciiTheme="minorHAnsi" w:hAnsiTheme="minorHAnsi" w:cstheme="minorHAnsi"/>
              </w:rPr>
              <w:t>Edits to reflect remaining of real estate fund</w:t>
            </w:r>
          </w:p>
        </w:tc>
      </w:tr>
      <w:tr w:rsidR="000F183E" w:rsidRPr="000B472D" w14:paraId="740401E7" w14:textId="77777777" w:rsidTr="00CF2507">
        <w:trPr>
          <w:trHeight w:val="317"/>
        </w:trPr>
        <w:tc>
          <w:tcPr>
            <w:tcW w:w="1134" w:type="dxa"/>
            <w:shd w:val="clear" w:color="auto" w:fill="auto"/>
            <w:vAlign w:val="center"/>
          </w:tcPr>
          <w:p w14:paraId="740401E2" w14:textId="77777777" w:rsidR="000F183E" w:rsidRPr="000B472D" w:rsidRDefault="000F183E" w:rsidP="00CF2507">
            <w:pPr>
              <w:tabs>
                <w:tab w:val="left" w:pos="2652"/>
              </w:tabs>
              <w:rPr>
                <w:rFonts w:asciiTheme="minorHAnsi" w:hAnsiTheme="minorHAnsi" w:cstheme="minorHAnsi"/>
              </w:rPr>
            </w:pPr>
          </w:p>
        </w:tc>
        <w:tc>
          <w:tcPr>
            <w:tcW w:w="1418" w:type="dxa"/>
            <w:shd w:val="clear" w:color="auto" w:fill="auto"/>
            <w:vAlign w:val="center"/>
          </w:tcPr>
          <w:p w14:paraId="740401E3" w14:textId="77777777" w:rsidR="000F183E" w:rsidRPr="000B472D" w:rsidRDefault="000F183E" w:rsidP="00CF2507">
            <w:pPr>
              <w:tabs>
                <w:tab w:val="left" w:pos="2652"/>
              </w:tabs>
              <w:rPr>
                <w:rFonts w:asciiTheme="minorHAnsi" w:hAnsiTheme="minorHAnsi" w:cstheme="minorHAnsi"/>
              </w:rPr>
            </w:pPr>
          </w:p>
        </w:tc>
        <w:tc>
          <w:tcPr>
            <w:tcW w:w="4252" w:type="dxa"/>
            <w:shd w:val="clear" w:color="auto" w:fill="auto"/>
            <w:vAlign w:val="center"/>
          </w:tcPr>
          <w:p w14:paraId="740401E4" w14:textId="77777777" w:rsidR="000F183E" w:rsidRPr="000B472D" w:rsidRDefault="000F183E" w:rsidP="00CF2507">
            <w:pPr>
              <w:tabs>
                <w:tab w:val="left" w:pos="2652"/>
              </w:tabs>
              <w:rPr>
                <w:rFonts w:asciiTheme="minorHAnsi" w:hAnsiTheme="minorHAnsi" w:cstheme="minorHAnsi"/>
              </w:rPr>
            </w:pPr>
          </w:p>
        </w:tc>
        <w:tc>
          <w:tcPr>
            <w:tcW w:w="2694" w:type="dxa"/>
            <w:shd w:val="clear" w:color="auto" w:fill="auto"/>
            <w:vAlign w:val="center"/>
          </w:tcPr>
          <w:p w14:paraId="740401E5" w14:textId="77777777" w:rsidR="000F183E" w:rsidRPr="000B472D" w:rsidRDefault="000F183E" w:rsidP="00CF2507">
            <w:pPr>
              <w:tabs>
                <w:tab w:val="left" w:pos="2652"/>
              </w:tabs>
              <w:rPr>
                <w:rFonts w:asciiTheme="minorHAnsi" w:hAnsiTheme="minorHAnsi" w:cstheme="minorHAnsi"/>
              </w:rPr>
            </w:pPr>
          </w:p>
        </w:tc>
        <w:tc>
          <w:tcPr>
            <w:tcW w:w="4394" w:type="dxa"/>
            <w:vAlign w:val="center"/>
          </w:tcPr>
          <w:p w14:paraId="740401E6" w14:textId="77777777" w:rsidR="000F183E" w:rsidRPr="000B472D" w:rsidRDefault="000F183E" w:rsidP="00CF2507">
            <w:pPr>
              <w:tabs>
                <w:tab w:val="left" w:pos="2652"/>
              </w:tabs>
              <w:rPr>
                <w:rFonts w:asciiTheme="minorHAnsi" w:hAnsiTheme="minorHAnsi" w:cstheme="minorHAnsi"/>
              </w:rPr>
            </w:pPr>
          </w:p>
        </w:tc>
      </w:tr>
      <w:tr w:rsidR="000F183E" w:rsidRPr="000B472D" w14:paraId="740401ED" w14:textId="77777777" w:rsidTr="00CF2507">
        <w:trPr>
          <w:trHeight w:val="317"/>
        </w:trPr>
        <w:tc>
          <w:tcPr>
            <w:tcW w:w="1134" w:type="dxa"/>
            <w:shd w:val="clear" w:color="auto" w:fill="auto"/>
            <w:vAlign w:val="center"/>
          </w:tcPr>
          <w:p w14:paraId="740401E8" w14:textId="77777777" w:rsidR="000F183E" w:rsidRPr="000B472D" w:rsidRDefault="000F183E" w:rsidP="00CF2507">
            <w:pPr>
              <w:tabs>
                <w:tab w:val="left" w:pos="2652"/>
              </w:tabs>
              <w:rPr>
                <w:rFonts w:asciiTheme="minorHAnsi" w:hAnsiTheme="minorHAnsi" w:cstheme="minorHAnsi"/>
              </w:rPr>
            </w:pPr>
          </w:p>
        </w:tc>
        <w:tc>
          <w:tcPr>
            <w:tcW w:w="1418" w:type="dxa"/>
            <w:shd w:val="clear" w:color="auto" w:fill="auto"/>
            <w:vAlign w:val="center"/>
          </w:tcPr>
          <w:p w14:paraId="740401E9" w14:textId="77777777" w:rsidR="000F183E" w:rsidRPr="000B472D" w:rsidRDefault="000F183E" w:rsidP="00CF2507">
            <w:pPr>
              <w:tabs>
                <w:tab w:val="left" w:pos="2652"/>
              </w:tabs>
              <w:rPr>
                <w:rFonts w:asciiTheme="minorHAnsi" w:hAnsiTheme="minorHAnsi" w:cstheme="minorHAnsi"/>
              </w:rPr>
            </w:pPr>
          </w:p>
        </w:tc>
        <w:tc>
          <w:tcPr>
            <w:tcW w:w="4252" w:type="dxa"/>
            <w:shd w:val="clear" w:color="auto" w:fill="auto"/>
            <w:vAlign w:val="center"/>
          </w:tcPr>
          <w:p w14:paraId="740401EA" w14:textId="77777777" w:rsidR="000F183E" w:rsidRPr="000B472D" w:rsidRDefault="000F183E" w:rsidP="00CF2507">
            <w:pPr>
              <w:tabs>
                <w:tab w:val="left" w:pos="2652"/>
              </w:tabs>
              <w:rPr>
                <w:rFonts w:asciiTheme="minorHAnsi" w:hAnsiTheme="minorHAnsi" w:cstheme="minorHAnsi"/>
              </w:rPr>
            </w:pPr>
          </w:p>
        </w:tc>
        <w:tc>
          <w:tcPr>
            <w:tcW w:w="2694" w:type="dxa"/>
            <w:shd w:val="clear" w:color="auto" w:fill="auto"/>
            <w:vAlign w:val="center"/>
          </w:tcPr>
          <w:p w14:paraId="740401EB" w14:textId="77777777" w:rsidR="000F183E" w:rsidRPr="000B472D" w:rsidRDefault="000F183E" w:rsidP="00CF2507">
            <w:pPr>
              <w:tabs>
                <w:tab w:val="left" w:pos="2652"/>
              </w:tabs>
              <w:rPr>
                <w:rFonts w:asciiTheme="minorHAnsi" w:hAnsiTheme="minorHAnsi" w:cstheme="minorHAnsi"/>
              </w:rPr>
            </w:pPr>
          </w:p>
        </w:tc>
        <w:tc>
          <w:tcPr>
            <w:tcW w:w="4394" w:type="dxa"/>
            <w:vAlign w:val="center"/>
          </w:tcPr>
          <w:p w14:paraId="740401EC" w14:textId="77777777" w:rsidR="000F183E" w:rsidRPr="000B472D" w:rsidRDefault="000F183E" w:rsidP="00CF2507">
            <w:pPr>
              <w:tabs>
                <w:tab w:val="left" w:pos="2652"/>
              </w:tabs>
              <w:rPr>
                <w:rFonts w:asciiTheme="minorHAnsi" w:hAnsiTheme="minorHAnsi" w:cstheme="minorHAnsi"/>
              </w:rPr>
            </w:pPr>
          </w:p>
        </w:tc>
      </w:tr>
      <w:tr w:rsidR="000F183E" w:rsidRPr="000B472D" w14:paraId="740401F3" w14:textId="77777777" w:rsidTr="00CF2507">
        <w:trPr>
          <w:trHeight w:val="317"/>
        </w:trPr>
        <w:tc>
          <w:tcPr>
            <w:tcW w:w="1134" w:type="dxa"/>
            <w:shd w:val="clear" w:color="auto" w:fill="auto"/>
            <w:vAlign w:val="center"/>
          </w:tcPr>
          <w:p w14:paraId="740401EE" w14:textId="77777777" w:rsidR="000F183E" w:rsidRPr="000B472D" w:rsidRDefault="000F183E" w:rsidP="00CF2507">
            <w:pPr>
              <w:tabs>
                <w:tab w:val="left" w:pos="2652"/>
              </w:tabs>
              <w:rPr>
                <w:rFonts w:asciiTheme="minorHAnsi" w:hAnsiTheme="minorHAnsi" w:cstheme="minorHAnsi"/>
              </w:rPr>
            </w:pPr>
          </w:p>
        </w:tc>
        <w:tc>
          <w:tcPr>
            <w:tcW w:w="1418" w:type="dxa"/>
            <w:shd w:val="clear" w:color="auto" w:fill="auto"/>
            <w:vAlign w:val="center"/>
          </w:tcPr>
          <w:p w14:paraId="740401EF" w14:textId="77777777" w:rsidR="000F183E" w:rsidRPr="000B472D" w:rsidRDefault="000F183E" w:rsidP="00CF2507">
            <w:pPr>
              <w:tabs>
                <w:tab w:val="left" w:pos="2652"/>
              </w:tabs>
              <w:rPr>
                <w:rFonts w:asciiTheme="minorHAnsi" w:hAnsiTheme="minorHAnsi" w:cstheme="minorHAnsi"/>
              </w:rPr>
            </w:pPr>
          </w:p>
        </w:tc>
        <w:tc>
          <w:tcPr>
            <w:tcW w:w="4252" w:type="dxa"/>
            <w:shd w:val="clear" w:color="auto" w:fill="auto"/>
            <w:vAlign w:val="center"/>
          </w:tcPr>
          <w:p w14:paraId="740401F0" w14:textId="77777777" w:rsidR="000F183E" w:rsidRPr="000B472D" w:rsidRDefault="000F183E" w:rsidP="00CF2507">
            <w:pPr>
              <w:tabs>
                <w:tab w:val="left" w:pos="2652"/>
              </w:tabs>
              <w:rPr>
                <w:rFonts w:asciiTheme="minorHAnsi" w:hAnsiTheme="minorHAnsi" w:cstheme="minorHAnsi"/>
              </w:rPr>
            </w:pPr>
          </w:p>
        </w:tc>
        <w:tc>
          <w:tcPr>
            <w:tcW w:w="2694" w:type="dxa"/>
            <w:shd w:val="clear" w:color="auto" w:fill="auto"/>
            <w:vAlign w:val="center"/>
          </w:tcPr>
          <w:p w14:paraId="740401F1" w14:textId="77777777" w:rsidR="000F183E" w:rsidRPr="000B472D" w:rsidRDefault="000F183E" w:rsidP="00CF2507">
            <w:pPr>
              <w:tabs>
                <w:tab w:val="left" w:pos="2652"/>
              </w:tabs>
              <w:rPr>
                <w:rFonts w:asciiTheme="minorHAnsi" w:hAnsiTheme="minorHAnsi" w:cstheme="minorHAnsi"/>
              </w:rPr>
            </w:pPr>
          </w:p>
        </w:tc>
        <w:tc>
          <w:tcPr>
            <w:tcW w:w="4394" w:type="dxa"/>
            <w:vAlign w:val="center"/>
          </w:tcPr>
          <w:p w14:paraId="740401F2" w14:textId="77777777" w:rsidR="000F183E" w:rsidRPr="000B472D" w:rsidRDefault="000F183E" w:rsidP="00CF2507">
            <w:pPr>
              <w:tabs>
                <w:tab w:val="left" w:pos="2652"/>
              </w:tabs>
              <w:rPr>
                <w:rFonts w:asciiTheme="minorHAnsi" w:hAnsiTheme="minorHAnsi" w:cstheme="minorHAnsi"/>
              </w:rPr>
            </w:pPr>
          </w:p>
        </w:tc>
      </w:tr>
      <w:tr w:rsidR="000F183E" w:rsidRPr="000B472D" w14:paraId="740401F9" w14:textId="77777777" w:rsidTr="00CF2507">
        <w:trPr>
          <w:trHeight w:val="317"/>
        </w:trPr>
        <w:tc>
          <w:tcPr>
            <w:tcW w:w="1134" w:type="dxa"/>
            <w:shd w:val="clear" w:color="auto" w:fill="auto"/>
            <w:vAlign w:val="center"/>
          </w:tcPr>
          <w:p w14:paraId="740401F4" w14:textId="77777777" w:rsidR="000F183E" w:rsidRPr="000B472D" w:rsidRDefault="000F183E" w:rsidP="00CF2507">
            <w:pPr>
              <w:tabs>
                <w:tab w:val="left" w:pos="2652"/>
              </w:tabs>
              <w:rPr>
                <w:rFonts w:asciiTheme="minorHAnsi" w:hAnsiTheme="minorHAnsi" w:cstheme="minorHAnsi"/>
              </w:rPr>
            </w:pPr>
          </w:p>
        </w:tc>
        <w:tc>
          <w:tcPr>
            <w:tcW w:w="1418" w:type="dxa"/>
            <w:shd w:val="clear" w:color="auto" w:fill="auto"/>
            <w:vAlign w:val="center"/>
          </w:tcPr>
          <w:p w14:paraId="740401F5" w14:textId="77777777" w:rsidR="000F183E" w:rsidRPr="000B472D" w:rsidRDefault="000F183E" w:rsidP="00CF2507">
            <w:pPr>
              <w:tabs>
                <w:tab w:val="left" w:pos="2652"/>
              </w:tabs>
              <w:rPr>
                <w:rFonts w:asciiTheme="minorHAnsi" w:hAnsiTheme="minorHAnsi" w:cstheme="minorHAnsi"/>
              </w:rPr>
            </w:pPr>
          </w:p>
        </w:tc>
        <w:tc>
          <w:tcPr>
            <w:tcW w:w="4252" w:type="dxa"/>
            <w:shd w:val="clear" w:color="auto" w:fill="auto"/>
            <w:vAlign w:val="center"/>
          </w:tcPr>
          <w:p w14:paraId="740401F6" w14:textId="77777777" w:rsidR="000F183E" w:rsidRPr="000B472D" w:rsidRDefault="000F183E" w:rsidP="00CF2507">
            <w:pPr>
              <w:tabs>
                <w:tab w:val="left" w:pos="2652"/>
              </w:tabs>
              <w:rPr>
                <w:rFonts w:asciiTheme="minorHAnsi" w:hAnsiTheme="minorHAnsi" w:cstheme="minorHAnsi"/>
              </w:rPr>
            </w:pPr>
          </w:p>
        </w:tc>
        <w:tc>
          <w:tcPr>
            <w:tcW w:w="2694" w:type="dxa"/>
            <w:shd w:val="clear" w:color="auto" w:fill="auto"/>
            <w:vAlign w:val="center"/>
          </w:tcPr>
          <w:p w14:paraId="740401F7" w14:textId="77777777" w:rsidR="000F183E" w:rsidRPr="000B472D" w:rsidRDefault="000F183E" w:rsidP="00CF2507">
            <w:pPr>
              <w:tabs>
                <w:tab w:val="left" w:pos="2652"/>
              </w:tabs>
              <w:rPr>
                <w:rFonts w:asciiTheme="minorHAnsi" w:hAnsiTheme="minorHAnsi" w:cstheme="minorHAnsi"/>
              </w:rPr>
            </w:pPr>
          </w:p>
        </w:tc>
        <w:tc>
          <w:tcPr>
            <w:tcW w:w="4394" w:type="dxa"/>
            <w:vAlign w:val="center"/>
          </w:tcPr>
          <w:p w14:paraId="740401F8" w14:textId="77777777" w:rsidR="000F183E" w:rsidRPr="000B472D" w:rsidRDefault="000F183E" w:rsidP="00CF2507">
            <w:pPr>
              <w:tabs>
                <w:tab w:val="left" w:pos="2652"/>
              </w:tabs>
              <w:rPr>
                <w:rFonts w:asciiTheme="minorHAnsi" w:hAnsiTheme="minorHAnsi" w:cstheme="minorHAnsi"/>
              </w:rPr>
            </w:pPr>
          </w:p>
        </w:tc>
      </w:tr>
      <w:tr w:rsidR="000F183E" w:rsidRPr="000B472D" w14:paraId="740401FF" w14:textId="77777777" w:rsidTr="00CF2507">
        <w:trPr>
          <w:trHeight w:val="317"/>
        </w:trPr>
        <w:tc>
          <w:tcPr>
            <w:tcW w:w="1134" w:type="dxa"/>
            <w:shd w:val="clear" w:color="auto" w:fill="auto"/>
            <w:vAlign w:val="center"/>
          </w:tcPr>
          <w:p w14:paraId="740401FA" w14:textId="77777777" w:rsidR="000F183E" w:rsidRPr="000B472D" w:rsidRDefault="000F183E" w:rsidP="00CF2507">
            <w:pPr>
              <w:tabs>
                <w:tab w:val="left" w:pos="2652"/>
              </w:tabs>
              <w:rPr>
                <w:rFonts w:asciiTheme="minorHAnsi" w:hAnsiTheme="minorHAnsi" w:cstheme="minorHAnsi"/>
              </w:rPr>
            </w:pPr>
          </w:p>
        </w:tc>
        <w:tc>
          <w:tcPr>
            <w:tcW w:w="1418" w:type="dxa"/>
            <w:shd w:val="clear" w:color="auto" w:fill="auto"/>
            <w:vAlign w:val="center"/>
          </w:tcPr>
          <w:p w14:paraId="740401FB" w14:textId="77777777" w:rsidR="000F183E" w:rsidRPr="000B472D" w:rsidRDefault="000F183E" w:rsidP="00CF2507">
            <w:pPr>
              <w:tabs>
                <w:tab w:val="left" w:pos="2652"/>
              </w:tabs>
              <w:rPr>
                <w:rFonts w:asciiTheme="minorHAnsi" w:hAnsiTheme="minorHAnsi" w:cstheme="minorHAnsi"/>
              </w:rPr>
            </w:pPr>
          </w:p>
        </w:tc>
        <w:tc>
          <w:tcPr>
            <w:tcW w:w="4252" w:type="dxa"/>
            <w:shd w:val="clear" w:color="auto" w:fill="auto"/>
            <w:vAlign w:val="center"/>
          </w:tcPr>
          <w:p w14:paraId="740401FC" w14:textId="77777777" w:rsidR="000F183E" w:rsidRPr="000B472D" w:rsidRDefault="000F183E" w:rsidP="00CF2507">
            <w:pPr>
              <w:tabs>
                <w:tab w:val="left" w:pos="2652"/>
              </w:tabs>
              <w:rPr>
                <w:rFonts w:asciiTheme="minorHAnsi" w:hAnsiTheme="minorHAnsi" w:cstheme="minorHAnsi"/>
              </w:rPr>
            </w:pPr>
          </w:p>
        </w:tc>
        <w:tc>
          <w:tcPr>
            <w:tcW w:w="2694" w:type="dxa"/>
            <w:shd w:val="clear" w:color="auto" w:fill="auto"/>
            <w:vAlign w:val="center"/>
          </w:tcPr>
          <w:p w14:paraId="740401FD" w14:textId="77777777" w:rsidR="000F183E" w:rsidRPr="000B472D" w:rsidRDefault="000F183E" w:rsidP="00CF2507">
            <w:pPr>
              <w:tabs>
                <w:tab w:val="left" w:pos="2652"/>
              </w:tabs>
              <w:rPr>
                <w:rFonts w:asciiTheme="minorHAnsi" w:hAnsiTheme="minorHAnsi" w:cstheme="minorHAnsi"/>
              </w:rPr>
            </w:pPr>
          </w:p>
        </w:tc>
        <w:tc>
          <w:tcPr>
            <w:tcW w:w="4394" w:type="dxa"/>
            <w:vAlign w:val="center"/>
          </w:tcPr>
          <w:p w14:paraId="740401FE" w14:textId="77777777" w:rsidR="000F183E" w:rsidRPr="000B472D" w:rsidRDefault="000F183E" w:rsidP="00CF2507">
            <w:pPr>
              <w:tabs>
                <w:tab w:val="left" w:pos="2652"/>
              </w:tabs>
              <w:rPr>
                <w:rFonts w:asciiTheme="minorHAnsi" w:hAnsiTheme="minorHAnsi" w:cstheme="minorHAnsi"/>
              </w:rPr>
            </w:pPr>
          </w:p>
        </w:tc>
      </w:tr>
      <w:tr w:rsidR="000F183E" w:rsidRPr="000B472D" w14:paraId="74040205" w14:textId="77777777" w:rsidTr="00CF2507">
        <w:trPr>
          <w:trHeight w:val="317"/>
        </w:trPr>
        <w:tc>
          <w:tcPr>
            <w:tcW w:w="1134" w:type="dxa"/>
            <w:shd w:val="clear" w:color="auto" w:fill="auto"/>
            <w:vAlign w:val="center"/>
          </w:tcPr>
          <w:p w14:paraId="74040200" w14:textId="77777777" w:rsidR="000F183E" w:rsidRPr="000B472D" w:rsidRDefault="000F183E" w:rsidP="00CF2507">
            <w:pPr>
              <w:tabs>
                <w:tab w:val="left" w:pos="2652"/>
              </w:tabs>
              <w:rPr>
                <w:rFonts w:asciiTheme="minorHAnsi" w:hAnsiTheme="minorHAnsi" w:cstheme="minorHAnsi"/>
              </w:rPr>
            </w:pPr>
          </w:p>
        </w:tc>
        <w:tc>
          <w:tcPr>
            <w:tcW w:w="1418" w:type="dxa"/>
            <w:shd w:val="clear" w:color="auto" w:fill="auto"/>
            <w:vAlign w:val="center"/>
          </w:tcPr>
          <w:p w14:paraId="74040201" w14:textId="77777777" w:rsidR="000F183E" w:rsidRPr="000B472D" w:rsidRDefault="000F183E" w:rsidP="00CF2507">
            <w:pPr>
              <w:tabs>
                <w:tab w:val="left" w:pos="2652"/>
              </w:tabs>
              <w:rPr>
                <w:rFonts w:asciiTheme="minorHAnsi" w:hAnsiTheme="minorHAnsi" w:cstheme="minorHAnsi"/>
              </w:rPr>
            </w:pPr>
          </w:p>
        </w:tc>
        <w:tc>
          <w:tcPr>
            <w:tcW w:w="4252" w:type="dxa"/>
            <w:shd w:val="clear" w:color="auto" w:fill="auto"/>
            <w:vAlign w:val="center"/>
          </w:tcPr>
          <w:p w14:paraId="74040202" w14:textId="77777777" w:rsidR="000F183E" w:rsidRPr="000B472D" w:rsidRDefault="000F183E" w:rsidP="00CF2507">
            <w:pPr>
              <w:tabs>
                <w:tab w:val="left" w:pos="2652"/>
              </w:tabs>
              <w:rPr>
                <w:rFonts w:asciiTheme="minorHAnsi" w:hAnsiTheme="minorHAnsi" w:cstheme="minorHAnsi"/>
              </w:rPr>
            </w:pPr>
          </w:p>
        </w:tc>
        <w:tc>
          <w:tcPr>
            <w:tcW w:w="2694" w:type="dxa"/>
            <w:shd w:val="clear" w:color="auto" w:fill="auto"/>
            <w:vAlign w:val="center"/>
          </w:tcPr>
          <w:p w14:paraId="74040203" w14:textId="77777777" w:rsidR="000F183E" w:rsidRPr="000B472D" w:rsidRDefault="000F183E" w:rsidP="00CF2507">
            <w:pPr>
              <w:tabs>
                <w:tab w:val="left" w:pos="2652"/>
              </w:tabs>
              <w:rPr>
                <w:rFonts w:asciiTheme="minorHAnsi" w:hAnsiTheme="minorHAnsi" w:cstheme="minorHAnsi"/>
              </w:rPr>
            </w:pPr>
          </w:p>
        </w:tc>
        <w:tc>
          <w:tcPr>
            <w:tcW w:w="4394" w:type="dxa"/>
            <w:vAlign w:val="center"/>
          </w:tcPr>
          <w:p w14:paraId="74040204" w14:textId="77777777" w:rsidR="000F183E" w:rsidRPr="000B472D" w:rsidRDefault="000F183E" w:rsidP="00CF2507">
            <w:pPr>
              <w:tabs>
                <w:tab w:val="left" w:pos="2652"/>
              </w:tabs>
              <w:rPr>
                <w:rFonts w:asciiTheme="minorHAnsi" w:hAnsiTheme="minorHAnsi" w:cstheme="minorHAnsi"/>
              </w:rPr>
            </w:pPr>
          </w:p>
        </w:tc>
      </w:tr>
      <w:tr w:rsidR="000F183E" w:rsidRPr="000B472D" w14:paraId="7404020B" w14:textId="77777777" w:rsidTr="00CF2507">
        <w:trPr>
          <w:trHeight w:val="317"/>
        </w:trPr>
        <w:tc>
          <w:tcPr>
            <w:tcW w:w="1134" w:type="dxa"/>
            <w:shd w:val="clear" w:color="auto" w:fill="auto"/>
            <w:vAlign w:val="center"/>
          </w:tcPr>
          <w:p w14:paraId="74040206" w14:textId="77777777" w:rsidR="000F183E" w:rsidRPr="000B472D" w:rsidRDefault="000F183E" w:rsidP="00CF2507">
            <w:pPr>
              <w:tabs>
                <w:tab w:val="left" w:pos="2652"/>
              </w:tabs>
              <w:rPr>
                <w:rFonts w:asciiTheme="minorHAnsi" w:hAnsiTheme="minorHAnsi" w:cstheme="minorHAnsi"/>
              </w:rPr>
            </w:pPr>
          </w:p>
        </w:tc>
        <w:tc>
          <w:tcPr>
            <w:tcW w:w="1418" w:type="dxa"/>
            <w:shd w:val="clear" w:color="auto" w:fill="auto"/>
            <w:vAlign w:val="center"/>
          </w:tcPr>
          <w:p w14:paraId="74040207" w14:textId="77777777" w:rsidR="000F183E" w:rsidRPr="000B472D" w:rsidRDefault="000F183E" w:rsidP="00CF2507">
            <w:pPr>
              <w:tabs>
                <w:tab w:val="left" w:pos="2652"/>
              </w:tabs>
              <w:rPr>
                <w:rFonts w:asciiTheme="minorHAnsi" w:hAnsiTheme="minorHAnsi" w:cstheme="minorHAnsi"/>
              </w:rPr>
            </w:pPr>
          </w:p>
        </w:tc>
        <w:tc>
          <w:tcPr>
            <w:tcW w:w="4252" w:type="dxa"/>
            <w:shd w:val="clear" w:color="auto" w:fill="auto"/>
            <w:vAlign w:val="center"/>
          </w:tcPr>
          <w:p w14:paraId="74040208" w14:textId="77777777" w:rsidR="000F183E" w:rsidRPr="000B472D" w:rsidRDefault="000F183E" w:rsidP="00CF2507">
            <w:pPr>
              <w:tabs>
                <w:tab w:val="left" w:pos="2652"/>
              </w:tabs>
              <w:rPr>
                <w:rFonts w:asciiTheme="minorHAnsi" w:hAnsiTheme="minorHAnsi" w:cstheme="minorHAnsi"/>
              </w:rPr>
            </w:pPr>
          </w:p>
        </w:tc>
        <w:tc>
          <w:tcPr>
            <w:tcW w:w="2694" w:type="dxa"/>
            <w:shd w:val="clear" w:color="auto" w:fill="auto"/>
            <w:vAlign w:val="center"/>
          </w:tcPr>
          <w:p w14:paraId="74040209" w14:textId="77777777" w:rsidR="000F183E" w:rsidRPr="000B472D" w:rsidRDefault="000F183E" w:rsidP="00CF2507">
            <w:pPr>
              <w:tabs>
                <w:tab w:val="left" w:pos="2652"/>
              </w:tabs>
              <w:rPr>
                <w:rFonts w:asciiTheme="minorHAnsi" w:hAnsiTheme="minorHAnsi" w:cstheme="minorHAnsi"/>
              </w:rPr>
            </w:pPr>
          </w:p>
        </w:tc>
        <w:tc>
          <w:tcPr>
            <w:tcW w:w="4394" w:type="dxa"/>
            <w:vAlign w:val="center"/>
          </w:tcPr>
          <w:p w14:paraId="7404020A" w14:textId="77777777" w:rsidR="000F183E" w:rsidRPr="000B472D" w:rsidRDefault="000F183E" w:rsidP="00CF2507">
            <w:pPr>
              <w:tabs>
                <w:tab w:val="left" w:pos="2652"/>
              </w:tabs>
              <w:rPr>
                <w:rFonts w:asciiTheme="minorHAnsi" w:hAnsiTheme="minorHAnsi" w:cstheme="minorHAnsi"/>
              </w:rPr>
            </w:pPr>
          </w:p>
        </w:tc>
      </w:tr>
      <w:tr w:rsidR="000F183E" w:rsidRPr="000B472D" w14:paraId="74040211" w14:textId="77777777" w:rsidTr="00CF2507">
        <w:trPr>
          <w:trHeight w:val="317"/>
        </w:trPr>
        <w:tc>
          <w:tcPr>
            <w:tcW w:w="1134" w:type="dxa"/>
            <w:shd w:val="clear" w:color="auto" w:fill="auto"/>
            <w:vAlign w:val="center"/>
          </w:tcPr>
          <w:p w14:paraId="7404020C" w14:textId="77777777" w:rsidR="000F183E" w:rsidRPr="000B472D" w:rsidRDefault="000F183E" w:rsidP="00CF2507">
            <w:pPr>
              <w:tabs>
                <w:tab w:val="left" w:pos="2652"/>
              </w:tabs>
              <w:rPr>
                <w:rFonts w:asciiTheme="minorHAnsi" w:hAnsiTheme="minorHAnsi" w:cstheme="minorHAnsi"/>
              </w:rPr>
            </w:pPr>
          </w:p>
        </w:tc>
        <w:tc>
          <w:tcPr>
            <w:tcW w:w="1418" w:type="dxa"/>
            <w:shd w:val="clear" w:color="auto" w:fill="auto"/>
            <w:vAlign w:val="center"/>
          </w:tcPr>
          <w:p w14:paraId="7404020D" w14:textId="77777777" w:rsidR="000F183E" w:rsidRPr="000B472D" w:rsidRDefault="000F183E" w:rsidP="00CF2507">
            <w:pPr>
              <w:tabs>
                <w:tab w:val="left" w:pos="2652"/>
              </w:tabs>
              <w:rPr>
                <w:rFonts w:asciiTheme="minorHAnsi" w:hAnsiTheme="minorHAnsi" w:cstheme="minorHAnsi"/>
              </w:rPr>
            </w:pPr>
          </w:p>
        </w:tc>
        <w:tc>
          <w:tcPr>
            <w:tcW w:w="4252" w:type="dxa"/>
            <w:shd w:val="clear" w:color="auto" w:fill="auto"/>
            <w:vAlign w:val="center"/>
          </w:tcPr>
          <w:p w14:paraId="7404020E" w14:textId="77777777" w:rsidR="000F183E" w:rsidRPr="000B472D" w:rsidRDefault="000F183E" w:rsidP="00CF2507">
            <w:pPr>
              <w:tabs>
                <w:tab w:val="left" w:pos="2652"/>
              </w:tabs>
              <w:rPr>
                <w:rFonts w:asciiTheme="minorHAnsi" w:hAnsiTheme="minorHAnsi" w:cstheme="minorHAnsi"/>
              </w:rPr>
            </w:pPr>
          </w:p>
        </w:tc>
        <w:tc>
          <w:tcPr>
            <w:tcW w:w="2694" w:type="dxa"/>
            <w:shd w:val="clear" w:color="auto" w:fill="auto"/>
            <w:vAlign w:val="center"/>
          </w:tcPr>
          <w:p w14:paraId="7404020F" w14:textId="77777777" w:rsidR="000F183E" w:rsidRPr="000B472D" w:rsidRDefault="000F183E" w:rsidP="00CF2507">
            <w:pPr>
              <w:tabs>
                <w:tab w:val="left" w:pos="2652"/>
              </w:tabs>
              <w:rPr>
                <w:rFonts w:asciiTheme="minorHAnsi" w:hAnsiTheme="minorHAnsi" w:cstheme="minorHAnsi"/>
              </w:rPr>
            </w:pPr>
          </w:p>
        </w:tc>
        <w:tc>
          <w:tcPr>
            <w:tcW w:w="4394" w:type="dxa"/>
            <w:vAlign w:val="center"/>
          </w:tcPr>
          <w:p w14:paraId="74040210" w14:textId="77777777" w:rsidR="000F183E" w:rsidRPr="000B472D" w:rsidRDefault="000F183E" w:rsidP="00CF2507">
            <w:pPr>
              <w:tabs>
                <w:tab w:val="left" w:pos="2652"/>
              </w:tabs>
              <w:rPr>
                <w:rFonts w:asciiTheme="minorHAnsi" w:hAnsiTheme="minorHAnsi" w:cstheme="minorHAnsi"/>
              </w:rPr>
            </w:pPr>
          </w:p>
        </w:tc>
      </w:tr>
      <w:tr w:rsidR="000F183E" w:rsidRPr="000B472D" w14:paraId="74040217" w14:textId="77777777" w:rsidTr="00CF2507">
        <w:trPr>
          <w:trHeight w:val="317"/>
        </w:trPr>
        <w:tc>
          <w:tcPr>
            <w:tcW w:w="1134" w:type="dxa"/>
            <w:shd w:val="clear" w:color="auto" w:fill="auto"/>
            <w:vAlign w:val="center"/>
          </w:tcPr>
          <w:p w14:paraId="74040212" w14:textId="77777777" w:rsidR="000F183E" w:rsidRPr="000B472D" w:rsidRDefault="000F183E" w:rsidP="00CF2507">
            <w:pPr>
              <w:tabs>
                <w:tab w:val="left" w:pos="2652"/>
              </w:tabs>
              <w:rPr>
                <w:rFonts w:asciiTheme="minorHAnsi" w:hAnsiTheme="minorHAnsi" w:cstheme="minorHAnsi"/>
              </w:rPr>
            </w:pPr>
          </w:p>
        </w:tc>
        <w:tc>
          <w:tcPr>
            <w:tcW w:w="1418" w:type="dxa"/>
            <w:shd w:val="clear" w:color="auto" w:fill="auto"/>
            <w:vAlign w:val="center"/>
          </w:tcPr>
          <w:p w14:paraId="74040213" w14:textId="77777777" w:rsidR="000F183E" w:rsidRPr="000B472D" w:rsidRDefault="000F183E" w:rsidP="00CF2507">
            <w:pPr>
              <w:tabs>
                <w:tab w:val="left" w:pos="2652"/>
              </w:tabs>
              <w:rPr>
                <w:rFonts w:asciiTheme="minorHAnsi" w:hAnsiTheme="minorHAnsi" w:cstheme="minorHAnsi"/>
              </w:rPr>
            </w:pPr>
          </w:p>
        </w:tc>
        <w:tc>
          <w:tcPr>
            <w:tcW w:w="4252" w:type="dxa"/>
            <w:shd w:val="clear" w:color="auto" w:fill="auto"/>
            <w:vAlign w:val="center"/>
          </w:tcPr>
          <w:p w14:paraId="74040214" w14:textId="77777777" w:rsidR="000F183E" w:rsidRPr="000B472D" w:rsidRDefault="000F183E" w:rsidP="00CF2507">
            <w:pPr>
              <w:tabs>
                <w:tab w:val="left" w:pos="2652"/>
              </w:tabs>
              <w:rPr>
                <w:rFonts w:asciiTheme="minorHAnsi" w:hAnsiTheme="minorHAnsi" w:cstheme="minorHAnsi"/>
              </w:rPr>
            </w:pPr>
          </w:p>
        </w:tc>
        <w:tc>
          <w:tcPr>
            <w:tcW w:w="2694" w:type="dxa"/>
            <w:shd w:val="clear" w:color="auto" w:fill="auto"/>
            <w:vAlign w:val="center"/>
          </w:tcPr>
          <w:p w14:paraId="74040215" w14:textId="77777777" w:rsidR="000F183E" w:rsidRPr="000B472D" w:rsidRDefault="000F183E" w:rsidP="00CF2507">
            <w:pPr>
              <w:tabs>
                <w:tab w:val="left" w:pos="2652"/>
              </w:tabs>
              <w:rPr>
                <w:rFonts w:asciiTheme="minorHAnsi" w:hAnsiTheme="minorHAnsi" w:cstheme="minorHAnsi"/>
              </w:rPr>
            </w:pPr>
          </w:p>
        </w:tc>
        <w:tc>
          <w:tcPr>
            <w:tcW w:w="4394" w:type="dxa"/>
            <w:vAlign w:val="center"/>
          </w:tcPr>
          <w:p w14:paraId="74040216" w14:textId="77777777" w:rsidR="000F183E" w:rsidRPr="000B472D" w:rsidRDefault="000F183E" w:rsidP="00CF2507">
            <w:pPr>
              <w:tabs>
                <w:tab w:val="left" w:pos="2652"/>
              </w:tabs>
              <w:rPr>
                <w:rFonts w:asciiTheme="minorHAnsi" w:hAnsiTheme="minorHAnsi" w:cstheme="minorHAnsi"/>
              </w:rPr>
            </w:pPr>
          </w:p>
        </w:tc>
      </w:tr>
      <w:tr w:rsidR="000F183E" w:rsidRPr="000B472D" w14:paraId="7404021D" w14:textId="77777777" w:rsidTr="00CF2507">
        <w:trPr>
          <w:trHeight w:val="317"/>
        </w:trPr>
        <w:tc>
          <w:tcPr>
            <w:tcW w:w="1134" w:type="dxa"/>
            <w:shd w:val="clear" w:color="auto" w:fill="auto"/>
            <w:vAlign w:val="center"/>
          </w:tcPr>
          <w:p w14:paraId="74040218" w14:textId="77777777" w:rsidR="000F183E" w:rsidRPr="000B472D" w:rsidRDefault="000F183E" w:rsidP="00CF2507">
            <w:pPr>
              <w:tabs>
                <w:tab w:val="left" w:pos="2652"/>
              </w:tabs>
              <w:rPr>
                <w:rFonts w:asciiTheme="minorHAnsi" w:hAnsiTheme="minorHAnsi" w:cstheme="minorHAnsi"/>
              </w:rPr>
            </w:pPr>
          </w:p>
        </w:tc>
        <w:tc>
          <w:tcPr>
            <w:tcW w:w="1418" w:type="dxa"/>
            <w:shd w:val="clear" w:color="auto" w:fill="auto"/>
            <w:vAlign w:val="center"/>
          </w:tcPr>
          <w:p w14:paraId="74040219" w14:textId="77777777" w:rsidR="000F183E" w:rsidRPr="000B472D" w:rsidRDefault="000F183E" w:rsidP="00CF2507">
            <w:pPr>
              <w:tabs>
                <w:tab w:val="left" w:pos="2652"/>
              </w:tabs>
              <w:rPr>
                <w:rFonts w:asciiTheme="minorHAnsi" w:hAnsiTheme="minorHAnsi" w:cstheme="minorHAnsi"/>
              </w:rPr>
            </w:pPr>
          </w:p>
        </w:tc>
        <w:tc>
          <w:tcPr>
            <w:tcW w:w="4252" w:type="dxa"/>
            <w:shd w:val="clear" w:color="auto" w:fill="auto"/>
            <w:vAlign w:val="center"/>
          </w:tcPr>
          <w:p w14:paraId="7404021A" w14:textId="77777777" w:rsidR="000F183E" w:rsidRPr="000B472D" w:rsidRDefault="000F183E" w:rsidP="00CF2507">
            <w:pPr>
              <w:tabs>
                <w:tab w:val="left" w:pos="2652"/>
              </w:tabs>
              <w:rPr>
                <w:rFonts w:asciiTheme="minorHAnsi" w:hAnsiTheme="minorHAnsi" w:cstheme="minorHAnsi"/>
              </w:rPr>
            </w:pPr>
          </w:p>
        </w:tc>
        <w:tc>
          <w:tcPr>
            <w:tcW w:w="2694" w:type="dxa"/>
            <w:shd w:val="clear" w:color="auto" w:fill="auto"/>
            <w:vAlign w:val="center"/>
          </w:tcPr>
          <w:p w14:paraId="7404021B" w14:textId="77777777" w:rsidR="000F183E" w:rsidRPr="000B472D" w:rsidRDefault="000F183E" w:rsidP="00CF2507">
            <w:pPr>
              <w:tabs>
                <w:tab w:val="left" w:pos="2652"/>
              </w:tabs>
              <w:rPr>
                <w:rFonts w:asciiTheme="minorHAnsi" w:hAnsiTheme="minorHAnsi" w:cstheme="minorHAnsi"/>
              </w:rPr>
            </w:pPr>
          </w:p>
        </w:tc>
        <w:tc>
          <w:tcPr>
            <w:tcW w:w="4394" w:type="dxa"/>
            <w:vAlign w:val="center"/>
          </w:tcPr>
          <w:p w14:paraId="7404021C" w14:textId="77777777" w:rsidR="000F183E" w:rsidRPr="000B472D" w:rsidRDefault="000F183E" w:rsidP="00CF2507">
            <w:pPr>
              <w:tabs>
                <w:tab w:val="left" w:pos="2652"/>
              </w:tabs>
              <w:rPr>
                <w:rFonts w:asciiTheme="minorHAnsi" w:hAnsiTheme="minorHAnsi" w:cstheme="minorHAnsi"/>
              </w:rPr>
            </w:pPr>
          </w:p>
        </w:tc>
      </w:tr>
    </w:tbl>
    <w:p w14:paraId="7404021E" w14:textId="77777777" w:rsidR="00406CBE" w:rsidRDefault="00406CBE" w:rsidP="00406CBE"/>
    <w:p w14:paraId="7404021F" w14:textId="77777777" w:rsidR="00CA25D9" w:rsidRDefault="00CA25D9" w:rsidP="002D1403">
      <w:pPr>
        <w:pStyle w:val="Heading1"/>
        <w:tabs>
          <w:tab w:val="center" w:pos="6980"/>
          <w:tab w:val="right" w:leader="dot" w:pos="8330"/>
          <w:tab w:val="left" w:pos="10560"/>
        </w:tabs>
        <w:jc w:val="left"/>
      </w:pPr>
    </w:p>
    <w:p w14:paraId="74040220" w14:textId="77777777" w:rsidR="002A1C2D" w:rsidRDefault="002A1C2D" w:rsidP="00CA25D9">
      <w:r>
        <w:lastRenderedPageBreak/>
        <w:br w:type="page"/>
      </w:r>
    </w:p>
    <w:p w14:paraId="74040221" w14:textId="77777777" w:rsidR="00707E8E" w:rsidRPr="000B472D" w:rsidRDefault="00707E8E" w:rsidP="00963180">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sidRPr="000B472D">
        <w:rPr>
          <w:rFonts w:asciiTheme="minorHAnsi" w:hAnsiTheme="minorHAnsi" w:cstheme="minorHAnsi"/>
        </w:rPr>
        <w:lastRenderedPageBreak/>
        <w:t>I</w:t>
      </w:r>
      <w:r w:rsidR="002D1403" w:rsidRPr="000B472D">
        <w:rPr>
          <w:rFonts w:asciiTheme="minorHAnsi" w:hAnsiTheme="minorHAnsi" w:cstheme="minorHAnsi"/>
        </w:rPr>
        <w:t>NTRODUCTION</w:t>
      </w:r>
    </w:p>
    <w:p w14:paraId="74040222" w14:textId="77777777" w:rsidR="0026119D" w:rsidRPr="000B472D" w:rsidRDefault="0026119D" w:rsidP="0026119D">
      <w:pPr>
        <w:rPr>
          <w:rFonts w:asciiTheme="minorHAnsi" w:hAnsiTheme="minorHAnsi" w:cstheme="minorHAnsi"/>
        </w:rPr>
      </w:pPr>
    </w:p>
    <w:p w14:paraId="74040223" w14:textId="77777777" w:rsidR="00880EAA" w:rsidRPr="00934A25" w:rsidRDefault="00880EAA" w:rsidP="00963180">
      <w:pPr>
        <w:pStyle w:val="ListParagraph"/>
        <w:numPr>
          <w:ilvl w:val="1"/>
          <w:numId w:val="5"/>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Overview/Description</w:t>
      </w:r>
    </w:p>
    <w:p w14:paraId="74040224" w14:textId="77777777" w:rsidR="003D695C" w:rsidRPr="00963180" w:rsidRDefault="003D695C" w:rsidP="00403A7A">
      <w:pPr>
        <w:pStyle w:val="ListParagraph"/>
        <w:ind w:left="567"/>
        <w:jc w:val="both"/>
        <w:rPr>
          <w:rFonts w:asciiTheme="minorHAnsi" w:hAnsiTheme="minorHAnsi" w:cstheme="minorHAnsi"/>
          <w:sz w:val="24"/>
          <w:szCs w:val="24"/>
        </w:rPr>
      </w:pPr>
      <w:r w:rsidRPr="00963180">
        <w:rPr>
          <w:rFonts w:asciiTheme="minorHAnsi" w:hAnsiTheme="minorHAnsi" w:cstheme="minorHAnsi"/>
          <w:color w:val="000000"/>
          <w:w w:val="104"/>
          <w:sz w:val="24"/>
          <w:szCs w:val="24"/>
        </w:rPr>
        <w:t>The purpose of this document is to describe</w:t>
      </w:r>
      <w:r w:rsidR="00403A7A" w:rsidRPr="00963180">
        <w:rPr>
          <w:rFonts w:asciiTheme="minorHAnsi" w:hAnsiTheme="minorHAnsi" w:cstheme="minorHAnsi"/>
          <w:color w:val="000000"/>
          <w:w w:val="104"/>
          <w:sz w:val="24"/>
          <w:szCs w:val="24"/>
        </w:rPr>
        <w:t xml:space="preserve"> the maintenance and refurbishment strategy for WHO offices and buildings, the</w:t>
      </w:r>
      <w:r w:rsidR="009A58F8" w:rsidRPr="00963180">
        <w:rPr>
          <w:rFonts w:asciiTheme="minorHAnsi" w:hAnsiTheme="minorHAnsi" w:cstheme="minorHAnsi"/>
          <w:color w:val="000000"/>
          <w:w w:val="104"/>
          <w:sz w:val="24"/>
          <w:szCs w:val="24"/>
        </w:rPr>
        <w:t xml:space="preserve"> terms of reference for the Capital Investment Master Plan Arbitration and Valida</w:t>
      </w:r>
      <w:r w:rsidR="00DF08E2" w:rsidRPr="00963180">
        <w:rPr>
          <w:rFonts w:asciiTheme="minorHAnsi" w:hAnsiTheme="minorHAnsi" w:cstheme="minorHAnsi"/>
          <w:color w:val="000000"/>
          <w:w w:val="104"/>
          <w:sz w:val="24"/>
          <w:szCs w:val="24"/>
        </w:rPr>
        <w:t>tion Committee,</w:t>
      </w:r>
      <w:r w:rsidR="009A58F8" w:rsidRPr="00963180">
        <w:rPr>
          <w:rFonts w:asciiTheme="minorHAnsi" w:hAnsiTheme="minorHAnsi" w:cstheme="minorHAnsi"/>
          <w:color w:val="000000"/>
          <w:w w:val="104"/>
          <w:sz w:val="24"/>
          <w:szCs w:val="24"/>
        </w:rPr>
        <w:t xml:space="preserve"> (CIMPAV)</w:t>
      </w:r>
      <w:r w:rsidRPr="00963180">
        <w:rPr>
          <w:rFonts w:asciiTheme="minorHAnsi" w:hAnsiTheme="minorHAnsi" w:cstheme="minorHAnsi"/>
          <w:color w:val="000000"/>
          <w:w w:val="104"/>
          <w:sz w:val="24"/>
          <w:szCs w:val="24"/>
        </w:rPr>
        <w:t xml:space="preserve"> </w:t>
      </w:r>
      <w:r w:rsidR="00DF08E2" w:rsidRPr="00963180">
        <w:rPr>
          <w:rFonts w:asciiTheme="minorHAnsi" w:hAnsiTheme="minorHAnsi" w:cstheme="minorHAnsi"/>
          <w:color w:val="000000"/>
          <w:w w:val="104"/>
          <w:sz w:val="24"/>
          <w:szCs w:val="24"/>
        </w:rPr>
        <w:t>and the procedures for review and update of the Regional and Global Capital Master Plans.</w:t>
      </w:r>
    </w:p>
    <w:p w14:paraId="74040225" w14:textId="77777777" w:rsidR="007D240F" w:rsidRPr="00934A25" w:rsidRDefault="007D240F" w:rsidP="007D240F">
      <w:pPr>
        <w:ind w:left="426"/>
        <w:rPr>
          <w:rFonts w:asciiTheme="minorHAnsi" w:hAnsiTheme="minorHAnsi" w:cstheme="minorHAnsi"/>
        </w:rPr>
      </w:pPr>
    </w:p>
    <w:p w14:paraId="74040226" w14:textId="77777777" w:rsidR="00403A7A" w:rsidRDefault="007D240F" w:rsidP="00963180">
      <w:pPr>
        <w:pStyle w:val="ListParagraph"/>
        <w:numPr>
          <w:ilvl w:val="1"/>
          <w:numId w:val="5"/>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General Guidance / Business Rules</w:t>
      </w:r>
    </w:p>
    <w:p w14:paraId="74040227" w14:textId="77777777" w:rsidR="00403A7A" w:rsidRDefault="00403A7A" w:rsidP="003B5CBE">
      <w:pPr>
        <w:tabs>
          <w:tab w:val="left" w:pos="851"/>
        </w:tabs>
        <w:ind w:left="568"/>
        <w:rPr>
          <w:rFonts w:asciiTheme="minorHAnsi" w:hAnsiTheme="minorHAnsi" w:cstheme="minorHAnsi"/>
          <w:bCs/>
        </w:rPr>
      </w:pPr>
      <w:r w:rsidRPr="00403A7A">
        <w:rPr>
          <w:rFonts w:asciiTheme="minorHAnsi" w:hAnsiTheme="minorHAnsi" w:cstheme="minorHAnsi"/>
          <w:bCs/>
        </w:rPr>
        <w:t xml:space="preserve">Wherever </w:t>
      </w:r>
      <w:r>
        <w:rPr>
          <w:rFonts w:asciiTheme="minorHAnsi" w:hAnsiTheme="minorHAnsi" w:cstheme="minorHAnsi"/>
          <w:bCs/>
        </w:rPr>
        <w:t xml:space="preserve">WHO is responsible for the maintenance or repair of the offices that it occupies, </w:t>
      </w:r>
      <w:r w:rsidR="003B5CBE">
        <w:rPr>
          <w:rFonts w:asciiTheme="minorHAnsi" w:hAnsiTheme="minorHAnsi" w:cstheme="minorHAnsi"/>
          <w:bCs/>
        </w:rPr>
        <w:t>a planned, preventative maintenance programme will be employed to reduce the need for reactive and emergency repairs and to reduce operational cost and breakdown. WHO shall aim to maintain and operate facilities in accordance with local legislative requirements.  Capital investments shall be prioritized to facilitate MOSS compliance and eliminate or mitigate health and safety risks.  Wherever possible WHO will seek to improve the accessibility and environmental performance of its facilities.</w:t>
      </w:r>
    </w:p>
    <w:p w14:paraId="74040228" w14:textId="77777777" w:rsidR="00637F57" w:rsidRDefault="00637F57" w:rsidP="003B5CBE">
      <w:pPr>
        <w:tabs>
          <w:tab w:val="left" w:pos="851"/>
        </w:tabs>
        <w:ind w:left="568"/>
        <w:rPr>
          <w:rFonts w:asciiTheme="minorHAnsi" w:hAnsiTheme="minorHAnsi" w:cstheme="minorHAnsi"/>
          <w:bCs/>
        </w:rPr>
      </w:pPr>
    </w:p>
    <w:p w14:paraId="74040229" w14:textId="2B31E9C8" w:rsidR="00637F57" w:rsidRDefault="00637F57" w:rsidP="00637F57">
      <w:pPr>
        <w:tabs>
          <w:tab w:val="left" w:pos="851"/>
        </w:tabs>
        <w:ind w:left="568"/>
        <w:rPr>
          <w:rFonts w:asciiTheme="minorHAnsi" w:hAnsiTheme="minorHAnsi" w:cstheme="minorHAnsi"/>
          <w:bCs/>
        </w:rPr>
      </w:pPr>
      <w:r>
        <w:rPr>
          <w:rFonts w:asciiTheme="minorHAnsi" w:hAnsiTheme="minorHAnsi" w:cstheme="minorHAnsi"/>
          <w:bCs/>
        </w:rPr>
        <w:t xml:space="preserve">Capital Investments for WHO offices are evaluated and reviewed by the </w:t>
      </w:r>
      <w:r w:rsidRPr="00EF7EB6">
        <w:rPr>
          <w:rFonts w:asciiTheme="minorHAnsi" w:hAnsiTheme="minorHAnsi" w:cstheme="minorHAnsi"/>
          <w:bCs/>
        </w:rPr>
        <w:t>Capital Investment Master Plan Arbitration and Validation Committee, (CIMPAV).  The Committee makes recommendati</w:t>
      </w:r>
      <w:r w:rsidR="00E00400">
        <w:rPr>
          <w:rFonts w:asciiTheme="minorHAnsi" w:hAnsiTheme="minorHAnsi" w:cstheme="minorHAnsi"/>
          <w:bCs/>
        </w:rPr>
        <w:t>on for the award of Real estate component of the infrastructure fund for r</w:t>
      </w:r>
      <w:r w:rsidRPr="00EF7EB6">
        <w:rPr>
          <w:rFonts w:asciiTheme="minorHAnsi" w:hAnsiTheme="minorHAnsi" w:cstheme="minorHAnsi"/>
          <w:bCs/>
        </w:rPr>
        <w:t>eal estate Projects by ADG/GMG.</w:t>
      </w:r>
    </w:p>
    <w:p w14:paraId="7404022A" w14:textId="77777777" w:rsidR="003B5CBE" w:rsidRPr="00403A7A" w:rsidRDefault="003B5CBE" w:rsidP="00403A7A">
      <w:pPr>
        <w:tabs>
          <w:tab w:val="left" w:pos="851"/>
        </w:tabs>
        <w:ind w:left="568"/>
        <w:rPr>
          <w:rFonts w:asciiTheme="minorHAnsi" w:hAnsiTheme="minorHAnsi" w:cstheme="minorHAnsi"/>
          <w:bCs/>
        </w:rPr>
      </w:pPr>
    </w:p>
    <w:p w14:paraId="7404022B" w14:textId="77777777" w:rsidR="00403A7A" w:rsidRDefault="00403A7A" w:rsidP="00403A7A">
      <w:pPr>
        <w:pStyle w:val="ListParagraph"/>
        <w:tabs>
          <w:tab w:val="left" w:pos="851"/>
        </w:tabs>
        <w:ind w:left="567"/>
        <w:rPr>
          <w:rFonts w:asciiTheme="minorHAnsi" w:hAnsiTheme="minorHAnsi" w:cstheme="minorHAnsi"/>
          <w:b/>
          <w:color w:val="1E7FB8"/>
          <w:sz w:val="24"/>
          <w:szCs w:val="24"/>
        </w:rPr>
      </w:pPr>
      <w:r>
        <w:rPr>
          <w:rFonts w:asciiTheme="minorHAnsi" w:hAnsiTheme="minorHAnsi" w:cstheme="minorHAnsi"/>
          <w:b/>
          <w:color w:val="1E7FB8"/>
          <w:sz w:val="24"/>
          <w:szCs w:val="24"/>
        </w:rPr>
        <w:t>1.2.1 Global Real estate Inventory</w:t>
      </w:r>
    </w:p>
    <w:p w14:paraId="7404022D" w14:textId="586E1909" w:rsidR="00637F57" w:rsidRDefault="003B5CBE" w:rsidP="00E00400">
      <w:pPr>
        <w:ind w:left="567"/>
        <w:rPr>
          <w:rFonts w:asciiTheme="minorHAnsi" w:hAnsiTheme="minorHAnsi" w:cstheme="minorHAnsi"/>
        </w:rPr>
      </w:pPr>
      <w:r w:rsidRPr="00963180">
        <w:rPr>
          <w:rFonts w:asciiTheme="minorHAnsi" w:hAnsiTheme="minorHAnsi" w:cstheme="minorHAnsi"/>
          <w:bCs/>
        </w:rPr>
        <w:t>All WHO offices, regardless of size, loca</w:t>
      </w:r>
      <w:r w:rsidR="00963180">
        <w:rPr>
          <w:rFonts w:asciiTheme="minorHAnsi" w:hAnsiTheme="minorHAnsi" w:cstheme="minorHAnsi"/>
          <w:bCs/>
        </w:rPr>
        <w:t>tion, ownership or status must</w:t>
      </w:r>
      <w:r w:rsidRPr="00963180">
        <w:rPr>
          <w:rFonts w:asciiTheme="minorHAnsi" w:hAnsiTheme="minorHAnsi" w:cstheme="minorHAnsi"/>
          <w:bCs/>
        </w:rPr>
        <w:t xml:space="preserve"> be registered in the WHO Global Real estate Inventory</w:t>
      </w:r>
      <w:r w:rsidR="00E00400">
        <w:rPr>
          <w:rFonts w:asciiTheme="minorHAnsi" w:hAnsiTheme="minorHAnsi" w:cstheme="minorHAnsi"/>
          <w:bCs/>
        </w:rPr>
        <w:t xml:space="preserve"> kept by HQ/AMG</w:t>
      </w:r>
      <w:r w:rsidRPr="00963180">
        <w:rPr>
          <w:rFonts w:asciiTheme="minorHAnsi" w:hAnsiTheme="minorHAnsi" w:cstheme="minorHAnsi"/>
          <w:bCs/>
        </w:rPr>
        <w:t xml:space="preserve">. </w:t>
      </w:r>
      <w:r w:rsidR="00E00400" w:rsidRPr="00963180">
        <w:rPr>
          <w:rFonts w:asciiTheme="minorHAnsi" w:hAnsiTheme="minorHAnsi" w:cstheme="minorHAnsi"/>
        </w:rPr>
        <w:t xml:space="preserve">Data for each WHO office shall be </w:t>
      </w:r>
      <w:r w:rsidR="00E00400">
        <w:rPr>
          <w:rFonts w:asciiTheme="minorHAnsi" w:hAnsiTheme="minorHAnsi" w:cstheme="minorHAnsi"/>
        </w:rPr>
        <w:t xml:space="preserve">reviewed and </w:t>
      </w:r>
      <w:r w:rsidR="00E00400" w:rsidRPr="00963180">
        <w:rPr>
          <w:rFonts w:asciiTheme="minorHAnsi" w:hAnsiTheme="minorHAnsi" w:cstheme="minorHAnsi"/>
        </w:rPr>
        <w:t xml:space="preserve">updated </w:t>
      </w:r>
      <w:r w:rsidR="00E00400">
        <w:rPr>
          <w:rFonts w:asciiTheme="minorHAnsi" w:hAnsiTheme="minorHAnsi" w:cstheme="minorHAnsi"/>
        </w:rPr>
        <w:t>annually by each Regional Office (ASO)  before submitting the information to HQ/AMG at year-end (using the template provided in section 1.4.4 Related forms and examples).</w:t>
      </w:r>
    </w:p>
    <w:p w14:paraId="12C341AB" w14:textId="77777777" w:rsidR="00E00400" w:rsidRDefault="00E00400" w:rsidP="00E00400">
      <w:pPr>
        <w:ind w:left="567"/>
      </w:pPr>
    </w:p>
    <w:p w14:paraId="724429E4" w14:textId="77777777" w:rsidR="00964717" w:rsidRDefault="00964717" w:rsidP="00964717">
      <w:pPr>
        <w:pStyle w:val="ListParagraph"/>
        <w:tabs>
          <w:tab w:val="left" w:pos="851"/>
        </w:tabs>
        <w:ind w:left="567"/>
        <w:rPr>
          <w:rFonts w:asciiTheme="minorHAnsi" w:hAnsiTheme="minorHAnsi" w:cstheme="minorHAnsi"/>
          <w:b/>
          <w:color w:val="1E7FB8"/>
          <w:sz w:val="24"/>
          <w:szCs w:val="24"/>
        </w:rPr>
      </w:pPr>
      <w:r>
        <w:rPr>
          <w:rFonts w:asciiTheme="minorHAnsi" w:hAnsiTheme="minorHAnsi" w:cstheme="minorHAnsi"/>
          <w:b/>
          <w:color w:val="1E7FB8"/>
          <w:sz w:val="24"/>
          <w:szCs w:val="24"/>
        </w:rPr>
        <w:t>1.2.2 Real estate component of the infrastructure fund</w:t>
      </w:r>
    </w:p>
    <w:p w14:paraId="3C07FEF3" w14:textId="61140E09" w:rsidR="00964717" w:rsidRDefault="00964717" w:rsidP="00964717">
      <w:pPr>
        <w:ind w:left="567"/>
        <w:jc w:val="both"/>
        <w:rPr>
          <w:rFonts w:asciiTheme="minorHAnsi" w:hAnsiTheme="minorHAnsi" w:cstheme="minorHAnsi"/>
        </w:rPr>
      </w:pPr>
      <w:r>
        <w:rPr>
          <w:rFonts w:asciiTheme="minorHAnsi" w:hAnsiTheme="minorHAnsi" w:cstheme="minorHAnsi"/>
        </w:rPr>
        <w:t>WHA resolution WHA23.14,</w:t>
      </w:r>
      <w:r w:rsidRPr="00172CA5">
        <w:rPr>
          <w:rFonts w:asciiTheme="minorHAnsi" w:hAnsiTheme="minorHAnsi" w:cstheme="minorHAnsi"/>
        </w:rPr>
        <w:t xml:space="preserve"> established a Real Estate Fund to provide financial resources for the Organization’s real estate. </w:t>
      </w:r>
      <w:r>
        <w:rPr>
          <w:rFonts w:asciiTheme="minorHAnsi" w:hAnsiTheme="minorHAnsi" w:cstheme="minorHAnsi"/>
        </w:rPr>
        <w:t>Through WHA70 (16) it was decided for reporting purposes to merge the real estate and IT fund as the infrastructure fund, whilst maintaining an operational separation between them</w:t>
      </w:r>
      <w:r w:rsidR="009D674C">
        <w:rPr>
          <w:rFonts w:asciiTheme="minorHAnsi" w:hAnsiTheme="minorHAnsi" w:cstheme="minorHAnsi"/>
        </w:rPr>
        <w:t xml:space="preserve">. </w:t>
      </w:r>
      <w:r w:rsidRPr="00172CA5">
        <w:rPr>
          <w:rFonts w:asciiTheme="minorHAnsi" w:hAnsiTheme="minorHAnsi" w:cstheme="minorHAnsi"/>
        </w:rPr>
        <w:t>The Real Estate</w:t>
      </w:r>
      <w:r>
        <w:rPr>
          <w:rFonts w:asciiTheme="minorHAnsi" w:hAnsiTheme="minorHAnsi" w:cstheme="minorHAnsi"/>
        </w:rPr>
        <w:t xml:space="preserve"> component of the infrastructure</w:t>
      </w:r>
      <w:r w:rsidRPr="00172CA5">
        <w:rPr>
          <w:rFonts w:asciiTheme="minorHAnsi" w:hAnsiTheme="minorHAnsi" w:cstheme="minorHAnsi"/>
        </w:rPr>
        <w:t xml:space="preserve"> </w:t>
      </w:r>
      <w:r>
        <w:rPr>
          <w:rFonts w:asciiTheme="minorHAnsi" w:hAnsiTheme="minorHAnsi" w:cstheme="minorHAnsi"/>
        </w:rPr>
        <w:t>f</w:t>
      </w:r>
      <w:r w:rsidRPr="00172CA5">
        <w:rPr>
          <w:rFonts w:asciiTheme="minorHAnsi" w:hAnsiTheme="minorHAnsi" w:cstheme="minorHAnsi"/>
        </w:rPr>
        <w:t>und may be used for the maintenance,</w:t>
      </w:r>
      <w:r>
        <w:rPr>
          <w:rFonts w:asciiTheme="minorHAnsi" w:hAnsiTheme="minorHAnsi" w:cstheme="minorHAnsi"/>
        </w:rPr>
        <w:t xml:space="preserve"> </w:t>
      </w:r>
      <w:r>
        <w:rPr>
          <w:rFonts w:asciiTheme="minorHAnsi" w:hAnsiTheme="minorHAnsi" w:cstheme="minorHAnsi"/>
        </w:rPr>
        <w:lastRenderedPageBreak/>
        <w:t>operation,</w:t>
      </w:r>
      <w:r w:rsidRPr="00172CA5">
        <w:rPr>
          <w:rFonts w:asciiTheme="minorHAnsi" w:hAnsiTheme="minorHAnsi" w:cstheme="minorHAnsi"/>
        </w:rPr>
        <w:t xml:space="preserve"> repairs and alterations to </w:t>
      </w:r>
      <w:r>
        <w:rPr>
          <w:rFonts w:asciiTheme="minorHAnsi" w:hAnsiTheme="minorHAnsi" w:cstheme="minorHAnsi"/>
        </w:rPr>
        <w:t>WHO-owned real estate assets</w:t>
      </w:r>
      <w:r w:rsidRPr="00172CA5">
        <w:rPr>
          <w:rFonts w:asciiTheme="minorHAnsi" w:hAnsiTheme="minorHAnsi" w:cstheme="minorHAnsi"/>
        </w:rPr>
        <w:t>, the construction of buildings or extensions to existing buildings, and the acquisition of land which may be required.</w:t>
      </w:r>
    </w:p>
    <w:p w14:paraId="19CC7224" w14:textId="77777777" w:rsidR="00964717" w:rsidRDefault="00964717" w:rsidP="00964717">
      <w:pPr>
        <w:ind w:left="567"/>
        <w:jc w:val="both"/>
        <w:rPr>
          <w:rFonts w:asciiTheme="minorHAnsi" w:hAnsiTheme="minorHAnsi" w:cstheme="minorHAnsi"/>
        </w:rPr>
      </w:pPr>
    </w:p>
    <w:p w14:paraId="53439BF4" w14:textId="77777777" w:rsidR="00964717" w:rsidRPr="00172CA5" w:rsidRDefault="00964717" w:rsidP="00964717">
      <w:pPr>
        <w:ind w:left="567"/>
        <w:jc w:val="both"/>
        <w:rPr>
          <w:rFonts w:asciiTheme="minorHAnsi" w:hAnsiTheme="minorHAnsi" w:cstheme="minorHAnsi"/>
        </w:rPr>
      </w:pPr>
      <w:r>
        <w:rPr>
          <w:rFonts w:asciiTheme="minorHAnsi" w:hAnsiTheme="minorHAnsi" w:cstheme="minorHAnsi"/>
        </w:rPr>
        <w:t>AMRO real estate assets are excluded from accessing infrastructure funds due to the AMRO exemption from contributions to the Programme Occupancy Charge (POC) which finances the infrastructure fund.</w:t>
      </w:r>
    </w:p>
    <w:p w14:paraId="63C2C76A" w14:textId="77777777" w:rsidR="00964717" w:rsidRPr="00172CA5" w:rsidRDefault="00964717" w:rsidP="00964717">
      <w:pPr>
        <w:tabs>
          <w:tab w:val="left" w:pos="1100"/>
        </w:tabs>
        <w:ind w:left="567"/>
        <w:jc w:val="both"/>
        <w:rPr>
          <w:rFonts w:asciiTheme="minorHAnsi" w:hAnsiTheme="minorHAnsi" w:cstheme="minorHAnsi"/>
        </w:rPr>
      </w:pPr>
    </w:p>
    <w:p w14:paraId="42691D4D" w14:textId="77777777" w:rsidR="00964717" w:rsidRPr="00172CA5" w:rsidRDefault="00964717" w:rsidP="00964717">
      <w:pPr>
        <w:tabs>
          <w:tab w:val="left" w:pos="1100"/>
        </w:tabs>
        <w:ind w:left="567"/>
        <w:jc w:val="both"/>
        <w:rPr>
          <w:rFonts w:asciiTheme="minorHAnsi" w:hAnsiTheme="minorHAnsi" w:cstheme="minorHAnsi"/>
        </w:rPr>
      </w:pPr>
      <w:r w:rsidRPr="00172CA5">
        <w:rPr>
          <w:rFonts w:asciiTheme="minorHAnsi" w:hAnsiTheme="minorHAnsi" w:cstheme="minorHAnsi"/>
        </w:rPr>
        <w:t>All Income derived from the use of real estate</w:t>
      </w:r>
      <w:r>
        <w:rPr>
          <w:rFonts w:asciiTheme="minorHAnsi" w:hAnsiTheme="minorHAnsi" w:cstheme="minorHAnsi"/>
        </w:rPr>
        <w:t xml:space="preserve"> assets</w:t>
      </w:r>
      <w:r w:rsidRPr="00172CA5">
        <w:rPr>
          <w:rFonts w:asciiTheme="minorHAnsi" w:hAnsiTheme="minorHAnsi" w:cstheme="minorHAnsi"/>
        </w:rPr>
        <w:t xml:space="preserve"> owned or controlled by the Organization shall be credited to the </w:t>
      </w:r>
      <w:r>
        <w:rPr>
          <w:rFonts w:asciiTheme="minorHAnsi" w:hAnsiTheme="minorHAnsi" w:cstheme="minorHAnsi"/>
        </w:rPr>
        <w:t>r</w:t>
      </w:r>
      <w:r w:rsidRPr="00172CA5">
        <w:rPr>
          <w:rFonts w:asciiTheme="minorHAnsi" w:hAnsiTheme="minorHAnsi" w:cstheme="minorHAnsi"/>
        </w:rPr>
        <w:t xml:space="preserve">eal </w:t>
      </w:r>
      <w:r>
        <w:rPr>
          <w:rFonts w:asciiTheme="minorHAnsi" w:hAnsiTheme="minorHAnsi" w:cstheme="minorHAnsi"/>
        </w:rPr>
        <w:t>e</w:t>
      </w:r>
      <w:r w:rsidRPr="00172CA5">
        <w:rPr>
          <w:rFonts w:asciiTheme="minorHAnsi" w:hAnsiTheme="minorHAnsi" w:cstheme="minorHAnsi"/>
        </w:rPr>
        <w:t>state</w:t>
      </w:r>
      <w:r>
        <w:rPr>
          <w:rFonts w:asciiTheme="minorHAnsi" w:hAnsiTheme="minorHAnsi" w:cstheme="minorHAnsi"/>
        </w:rPr>
        <w:t xml:space="preserve"> component of the infrastructure</w:t>
      </w:r>
      <w:r w:rsidRPr="00172CA5">
        <w:rPr>
          <w:rFonts w:asciiTheme="minorHAnsi" w:hAnsiTheme="minorHAnsi" w:cstheme="minorHAnsi"/>
        </w:rPr>
        <w:t xml:space="preserve"> </w:t>
      </w:r>
      <w:r>
        <w:rPr>
          <w:rFonts w:asciiTheme="minorHAnsi" w:hAnsiTheme="minorHAnsi" w:cstheme="minorHAnsi"/>
        </w:rPr>
        <w:t>f</w:t>
      </w:r>
      <w:r w:rsidRPr="00172CA5">
        <w:rPr>
          <w:rFonts w:asciiTheme="minorHAnsi" w:hAnsiTheme="minorHAnsi" w:cstheme="minorHAnsi"/>
        </w:rPr>
        <w:t>und</w:t>
      </w:r>
      <w:r>
        <w:rPr>
          <w:rFonts w:asciiTheme="minorHAnsi" w:hAnsiTheme="minorHAnsi" w:cstheme="minorHAnsi"/>
        </w:rPr>
        <w:t>.  This includes, inter-alia:</w:t>
      </w:r>
      <w:r w:rsidRPr="00172CA5">
        <w:rPr>
          <w:rFonts w:asciiTheme="minorHAnsi" w:hAnsiTheme="minorHAnsi" w:cstheme="minorHAnsi"/>
        </w:rPr>
        <w:t xml:space="preserve"> </w:t>
      </w:r>
      <w:r>
        <w:rPr>
          <w:rFonts w:asciiTheme="minorHAnsi" w:hAnsiTheme="minorHAnsi" w:cstheme="minorHAnsi"/>
        </w:rPr>
        <w:t>r</w:t>
      </w:r>
      <w:r w:rsidRPr="00172CA5">
        <w:rPr>
          <w:rFonts w:asciiTheme="minorHAnsi" w:hAnsiTheme="minorHAnsi" w:cstheme="minorHAnsi"/>
        </w:rPr>
        <w:t xml:space="preserve">ents charged for housing, office or use of space for conferences, accommodation, concessions, garage space and any interest earned on the investments of the fund balance.   </w:t>
      </w:r>
    </w:p>
    <w:p w14:paraId="5595ED1C" w14:textId="77777777" w:rsidR="00964717" w:rsidRPr="00172CA5" w:rsidRDefault="00964717" w:rsidP="00964717">
      <w:pPr>
        <w:tabs>
          <w:tab w:val="left" w:pos="1100"/>
        </w:tabs>
        <w:ind w:left="567"/>
        <w:jc w:val="both"/>
        <w:rPr>
          <w:rFonts w:asciiTheme="minorHAnsi" w:hAnsiTheme="minorHAnsi" w:cstheme="minorHAnsi"/>
        </w:rPr>
      </w:pPr>
    </w:p>
    <w:p w14:paraId="73B638B7" w14:textId="77777777" w:rsidR="00964717" w:rsidRPr="00172CA5" w:rsidRDefault="00964717" w:rsidP="00964717">
      <w:pPr>
        <w:tabs>
          <w:tab w:val="left" w:pos="1100"/>
        </w:tabs>
        <w:ind w:left="567"/>
        <w:jc w:val="both"/>
        <w:rPr>
          <w:rFonts w:asciiTheme="minorHAnsi" w:hAnsiTheme="minorHAnsi" w:cstheme="minorHAnsi"/>
        </w:rPr>
      </w:pPr>
      <w:r w:rsidRPr="00172CA5">
        <w:rPr>
          <w:rFonts w:asciiTheme="minorHAnsi" w:hAnsiTheme="minorHAnsi" w:cstheme="minorHAnsi"/>
        </w:rPr>
        <w:t>Operational costs which relate directly to the</w:t>
      </w:r>
      <w:r>
        <w:rPr>
          <w:rFonts w:asciiTheme="minorHAnsi" w:hAnsiTheme="minorHAnsi" w:cstheme="minorHAnsi"/>
        </w:rPr>
        <w:t xml:space="preserve"> use or running costs of WHO-owned real estate assets</w:t>
      </w:r>
      <w:r w:rsidRPr="00172CA5">
        <w:rPr>
          <w:rFonts w:asciiTheme="minorHAnsi" w:hAnsiTheme="minorHAnsi" w:cstheme="minorHAnsi"/>
        </w:rPr>
        <w:t xml:space="preserve"> can be charged to the</w:t>
      </w:r>
      <w:r>
        <w:rPr>
          <w:rFonts w:asciiTheme="minorHAnsi" w:hAnsiTheme="minorHAnsi" w:cstheme="minorHAnsi"/>
        </w:rPr>
        <w:t xml:space="preserve"> real estate component of the infrastructure fund through specific work plans established for this purpose.</w:t>
      </w:r>
    </w:p>
    <w:p w14:paraId="30AAB3C0" w14:textId="77777777" w:rsidR="00964717" w:rsidRDefault="00964717" w:rsidP="00964717">
      <w:pPr>
        <w:pStyle w:val="ListParagraph"/>
        <w:tabs>
          <w:tab w:val="left" w:pos="851"/>
        </w:tabs>
        <w:ind w:left="567"/>
        <w:rPr>
          <w:rFonts w:asciiTheme="minorHAnsi" w:hAnsiTheme="minorHAnsi" w:cstheme="minorHAnsi"/>
          <w:b/>
          <w:color w:val="1E7FB8"/>
          <w:sz w:val="24"/>
          <w:szCs w:val="24"/>
          <w:lang w:val="en-GB"/>
        </w:rPr>
      </w:pPr>
    </w:p>
    <w:p w14:paraId="1FBE9C8D" w14:textId="77777777" w:rsidR="00964717" w:rsidRDefault="00964717" w:rsidP="00964717">
      <w:pPr>
        <w:pStyle w:val="ListParagraph"/>
        <w:tabs>
          <w:tab w:val="left" w:pos="851"/>
        </w:tabs>
        <w:ind w:left="567"/>
        <w:rPr>
          <w:rFonts w:asciiTheme="minorHAnsi" w:hAnsiTheme="minorHAnsi" w:cstheme="minorHAnsi"/>
        </w:rPr>
      </w:pPr>
      <w:r>
        <w:rPr>
          <w:rFonts w:asciiTheme="minorHAnsi" w:hAnsiTheme="minorHAnsi" w:cstheme="minorHAnsi"/>
          <w:sz w:val="24"/>
          <w:szCs w:val="24"/>
        </w:rPr>
        <w:t xml:space="preserve">The organization earns rental income by sub-letting part of it facility to other UN organizations or parties at some locations. </w:t>
      </w:r>
      <w:r w:rsidRPr="00963180">
        <w:rPr>
          <w:rFonts w:asciiTheme="minorHAnsi" w:hAnsiTheme="minorHAnsi" w:cstheme="minorHAnsi"/>
          <w:sz w:val="24"/>
          <w:szCs w:val="24"/>
        </w:rPr>
        <w:t xml:space="preserve">At the beginning of each biennium awards will be created in the </w:t>
      </w:r>
      <w:r>
        <w:rPr>
          <w:rFonts w:asciiTheme="minorHAnsi" w:hAnsiTheme="minorHAnsi" w:cstheme="minorHAnsi"/>
          <w:sz w:val="24"/>
          <w:szCs w:val="24"/>
        </w:rPr>
        <w:t>r</w:t>
      </w:r>
      <w:r w:rsidRPr="00963180">
        <w:rPr>
          <w:rFonts w:asciiTheme="minorHAnsi" w:hAnsiTheme="minorHAnsi" w:cstheme="minorHAnsi"/>
          <w:sz w:val="24"/>
          <w:szCs w:val="24"/>
        </w:rPr>
        <w:t xml:space="preserve">eal </w:t>
      </w:r>
      <w:r>
        <w:rPr>
          <w:rFonts w:asciiTheme="minorHAnsi" w:hAnsiTheme="minorHAnsi" w:cstheme="minorHAnsi"/>
          <w:sz w:val="24"/>
          <w:szCs w:val="24"/>
        </w:rPr>
        <w:t>e</w:t>
      </w:r>
      <w:r w:rsidRPr="00963180">
        <w:rPr>
          <w:rFonts w:asciiTheme="minorHAnsi" w:hAnsiTheme="minorHAnsi" w:cstheme="minorHAnsi"/>
          <w:sz w:val="24"/>
          <w:szCs w:val="24"/>
        </w:rPr>
        <w:t>state</w:t>
      </w:r>
      <w:r>
        <w:rPr>
          <w:rFonts w:asciiTheme="minorHAnsi" w:hAnsiTheme="minorHAnsi" w:cstheme="minorHAnsi"/>
          <w:sz w:val="24"/>
          <w:szCs w:val="24"/>
        </w:rPr>
        <w:t xml:space="preserve"> component of the infrastructure </w:t>
      </w:r>
      <w:r w:rsidRPr="00963180">
        <w:rPr>
          <w:rFonts w:asciiTheme="minorHAnsi" w:hAnsiTheme="minorHAnsi" w:cstheme="minorHAnsi"/>
          <w:sz w:val="24"/>
          <w:szCs w:val="24"/>
        </w:rPr>
        <w:t xml:space="preserve"> fund where all direct related expenditure is to be charged.  Any surplus earned from rental properties will remain within the </w:t>
      </w:r>
      <w:r>
        <w:rPr>
          <w:rFonts w:asciiTheme="minorHAnsi" w:hAnsiTheme="minorHAnsi" w:cstheme="minorHAnsi"/>
          <w:sz w:val="24"/>
          <w:szCs w:val="24"/>
        </w:rPr>
        <w:t>real estate component of the infrastructure</w:t>
      </w:r>
      <w:r w:rsidRPr="00963180">
        <w:rPr>
          <w:rFonts w:asciiTheme="minorHAnsi" w:hAnsiTheme="minorHAnsi" w:cstheme="minorHAnsi"/>
          <w:sz w:val="24"/>
          <w:szCs w:val="24"/>
        </w:rPr>
        <w:t xml:space="preserve"> fund.</w:t>
      </w:r>
      <w:r>
        <w:rPr>
          <w:rFonts w:asciiTheme="minorHAnsi" w:hAnsiTheme="minorHAnsi" w:cstheme="minorHAnsi"/>
          <w:sz w:val="24"/>
          <w:szCs w:val="24"/>
        </w:rPr>
        <w:t xml:space="preserve"> </w:t>
      </w:r>
      <w:r w:rsidRPr="00EF7EB6">
        <w:rPr>
          <w:rFonts w:asciiTheme="minorHAnsi" w:hAnsiTheme="minorHAnsi" w:cstheme="minorHAnsi"/>
        </w:rPr>
        <w:t xml:space="preserve">Refer to </w:t>
      </w:r>
      <w:r>
        <w:rPr>
          <w:rFonts w:asciiTheme="minorHAnsi" w:hAnsiTheme="minorHAnsi" w:cstheme="minorHAnsi"/>
        </w:rPr>
        <w:t xml:space="preserve">FIN.SOP.XII.030 Infrastructure Fund </w:t>
      </w:r>
      <w:r w:rsidRPr="00EF7EB6">
        <w:rPr>
          <w:rFonts w:asciiTheme="minorHAnsi" w:hAnsiTheme="minorHAnsi" w:cstheme="minorHAnsi"/>
        </w:rPr>
        <w:t>Management for additional detail.</w:t>
      </w:r>
    </w:p>
    <w:p w14:paraId="6E8891DB" w14:textId="77777777" w:rsidR="00964717" w:rsidRDefault="00964717" w:rsidP="00964717">
      <w:pPr>
        <w:pStyle w:val="ListParagraph"/>
        <w:tabs>
          <w:tab w:val="left" w:pos="851"/>
        </w:tabs>
        <w:ind w:left="567"/>
        <w:rPr>
          <w:rFonts w:asciiTheme="minorHAnsi" w:hAnsiTheme="minorHAnsi" w:cstheme="minorHAnsi"/>
        </w:rPr>
      </w:pPr>
    </w:p>
    <w:p w14:paraId="08506716" w14:textId="77777777" w:rsidR="00964717" w:rsidRPr="00EF7EB6" w:rsidRDefault="00964717" w:rsidP="00964717">
      <w:pPr>
        <w:pStyle w:val="ListParagraph"/>
        <w:tabs>
          <w:tab w:val="left" w:pos="851"/>
        </w:tabs>
        <w:ind w:left="567"/>
        <w:rPr>
          <w:rFonts w:asciiTheme="minorHAnsi" w:hAnsiTheme="minorHAnsi" w:cstheme="minorHAnsi"/>
        </w:rPr>
      </w:pPr>
      <w:r>
        <w:rPr>
          <w:rFonts w:asciiTheme="minorHAnsi" w:hAnsiTheme="minorHAnsi" w:cstheme="minorHAnsi"/>
        </w:rPr>
        <w:t>WHA63.7 (2010) and decision WHA69(18) provide for regular income to the real estate component of the infrastructure fund comprising  a contribution of 1% of payroll costs and $10m from non-assessed income</w:t>
      </w:r>
      <w:r w:rsidRPr="002D56FD">
        <w:rPr>
          <w:rFonts w:asciiTheme="minorHAnsi" w:hAnsiTheme="minorHAnsi" w:cstheme="minorHAnsi"/>
        </w:rPr>
        <w:t xml:space="preserve"> </w:t>
      </w:r>
      <w:r>
        <w:rPr>
          <w:rFonts w:asciiTheme="minorHAnsi" w:hAnsiTheme="minorHAnsi" w:cstheme="minorHAnsi"/>
        </w:rPr>
        <w:t>per budget period.</w:t>
      </w:r>
    </w:p>
    <w:p w14:paraId="74040236" w14:textId="77777777" w:rsidR="00963180" w:rsidRPr="00964717" w:rsidRDefault="00963180" w:rsidP="00637F57">
      <w:pPr>
        <w:pStyle w:val="ListParagraph"/>
        <w:tabs>
          <w:tab w:val="left" w:pos="851"/>
        </w:tabs>
        <w:ind w:left="567"/>
        <w:rPr>
          <w:rFonts w:asciiTheme="minorHAnsi" w:hAnsiTheme="minorHAnsi" w:cstheme="minorHAnsi"/>
          <w:b/>
          <w:color w:val="1E7FB8"/>
          <w:sz w:val="24"/>
          <w:szCs w:val="24"/>
        </w:rPr>
      </w:pPr>
    </w:p>
    <w:p w14:paraId="74040237" w14:textId="1F1233BD" w:rsidR="00172CA5" w:rsidRPr="00E026F8" w:rsidRDefault="00172CA5" w:rsidP="00172CA5">
      <w:pPr>
        <w:ind w:left="567" w:firstLine="1"/>
        <w:jc w:val="both"/>
        <w:rPr>
          <w:rFonts w:asciiTheme="minorHAnsi" w:hAnsiTheme="minorHAnsi" w:cstheme="minorHAnsi"/>
          <w:b/>
          <w:bCs/>
          <w:color w:val="0070C0"/>
        </w:rPr>
      </w:pPr>
      <w:r>
        <w:rPr>
          <w:rFonts w:asciiTheme="minorHAnsi" w:hAnsiTheme="minorHAnsi" w:cstheme="minorHAnsi"/>
          <w:b/>
          <w:bCs/>
          <w:color w:val="0070C0"/>
        </w:rPr>
        <w:t>1.2.</w:t>
      </w:r>
      <w:r w:rsidR="00695308">
        <w:rPr>
          <w:rFonts w:asciiTheme="minorHAnsi" w:hAnsiTheme="minorHAnsi" w:cstheme="minorHAnsi"/>
          <w:b/>
          <w:bCs/>
          <w:color w:val="0070C0"/>
        </w:rPr>
        <w:t>3</w:t>
      </w:r>
      <w:r>
        <w:rPr>
          <w:rFonts w:asciiTheme="minorHAnsi" w:hAnsiTheme="minorHAnsi" w:cstheme="minorHAnsi"/>
          <w:b/>
          <w:bCs/>
          <w:color w:val="0070C0"/>
        </w:rPr>
        <w:t xml:space="preserve"> The Global Capital Master Plan </w:t>
      </w:r>
    </w:p>
    <w:p w14:paraId="74040238" w14:textId="024B3842" w:rsidR="00172CA5" w:rsidRDefault="00172CA5" w:rsidP="00172CA5">
      <w:pPr>
        <w:ind w:left="567"/>
        <w:rPr>
          <w:rFonts w:asciiTheme="minorHAnsi" w:hAnsiTheme="minorHAnsi" w:cstheme="minorHAnsi"/>
        </w:rPr>
      </w:pPr>
      <w:r w:rsidRPr="00172CA5">
        <w:rPr>
          <w:rFonts w:asciiTheme="minorHAnsi" w:hAnsiTheme="minorHAnsi" w:cstheme="minorHAnsi"/>
        </w:rPr>
        <w:t xml:space="preserve">The Global Capital Master Plan provides a rolling 10-year global overview of </w:t>
      </w:r>
      <w:r>
        <w:rPr>
          <w:rFonts w:asciiTheme="minorHAnsi" w:hAnsiTheme="minorHAnsi" w:cstheme="minorHAnsi"/>
        </w:rPr>
        <w:t xml:space="preserve">Organizational </w:t>
      </w:r>
      <w:r w:rsidRPr="00172CA5">
        <w:rPr>
          <w:rFonts w:asciiTheme="minorHAnsi" w:hAnsiTheme="minorHAnsi" w:cstheme="minorHAnsi"/>
        </w:rPr>
        <w:t>real estate capital investment</w:t>
      </w:r>
      <w:r>
        <w:rPr>
          <w:rFonts w:asciiTheme="minorHAnsi" w:hAnsiTheme="minorHAnsi" w:cstheme="minorHAnsi"/>
        </w:rPr>
        <w:t xml:space="preserve"> priorities and</w:t>
      </w:r>
      <w:r w:rsidRPr="00172CA5">
        <w:rPr>
          <w:rFonts w:asciiTheme="minorHAnsi" w:hAnsiTheme="minorHAnsi" w:cstheme="minorHAnsi"/>
        </w:rPr>
        <w:t xml:space="preserve"> projects.  HQ and Regional Offices (Regional Offices collate the requirements of Country Offices for inclusion in the respective Regional Office Capital Master Plan) update the plan annually, or more frequently as required.  The updates of the Regional Capital Master Plans are submitted to Coordinator GMG/OSS/ISS by 30 July of every year and must be approved by DAF (in Regional Offices) or Director OSS (for the HQ version).  The Regional Office and HQ Capital Master Plans are collated to make a global Capital Master Plan.  Projects </w:t>
      </w:r>
      <w:r w:rsidRPr="00172CA5">
        <w:rPr>
          <w:rFonts w:asciiTheme="minorHAnsi" w:hAnsiTheme="minorHAnsi" w:cstheme="minorHAnsi"/>
        </w:rPr>
        <w:lastRenderedPageBreak/>
        <w:t xml:space="preserve">included in the Capital Master </w:t>
      </w:r>
      <w:r w:rsidR="00695308">
        <w:rPr>
          <w:rFonts w:asciiTheme="minorHAnsi" w:hAnsiTheme="minorHAnsi" w:cstheme="minorHAnsi"/>
        </w:rPr>
        <w:t>plans may be financed from the r</w:t>
      </w:r>
      <w:r w:rsidRPr="00172CA5">
        <w:rPr>
          <w:rFonts w:asciiTheme="minorHAnsi" w:hAnsiTheme="minorHAnsi" w:cstheme="minorHAnsi"/>
        </w:rPr>
        <w:t>eal estate</w:t>
      </w:r>
      <w:r w:rsidR="00695308">
        <w:rPr>
          <w:rFonts w:asciiTheme="minorHAnsi" w:hAnsiTheme="minorHAnsi" w:cstheme="minorHAnsi"/>
        </w:rPr>
        <w:t xml:space="preserve"> component of the infrastructure f</w:t>
      </w:r>
      <w:r w:rsidRPr="00172CA5">
        <w:rPr>
          <w:rFonts w:asciiTheme="minorHAnsi" w:hAnsiTheme="minorHAnsi" w:cstheme="minorHAnsi"/>
        </w:rPr>
        <w:t>und or from other sources.  Projects with an estimated value of less than USD 50,000 are not included in the Capital Master Plans</w:t>
      </w:r>
      <w:r>
        <w:rPr>
          <w:rFonts w:asciiTheme="minorHAnsi" w:hAnsiTheme="minorHAnsi" w:cstheme="minorHAnsi"/>
        </w:rPr>
        <w:t>.</w:t>
      </w:r>
    </w:p>
    <w:p w14:paraId="74040239" w14:textId="77777777" w:rsidR="00BA5347" w:rsidRDefault="00BA5347" w:rsidP="00172CA5">
      <w:pPr>
        <w:ind w:left="567"/>
        <w:rPr>
          <w:rFonts w:asciiTheme="minorHAnsi" w:hAnsiTheme="minorHAnsi" w:cstheme="minorHAnsi"/>
        </w:rPr>
      </w:pPr>
    </w:p>
    <w:p w14:paraId="7404023A" w14:textId="16E7AEB6" w:rsidR="00BA5347" w:rsidRDefault="00BA5347" w:rsidP="00BA5347">
      <w:pPr>
        <w:ind w:left="567" w:firstLine="1"/>
        <w:jc w:val="both"/>
        <w:rPr>
          <w:rFonts w:asciiTheme="minorHAnsi" w:hAnsiTheme="minorHAnsi" w:cstheme="minorHAnsi"/>
          <w:b/>
          <w:bCs/>
          <w:color w:val="0070C0"/>
        </w:rPr>
      </w:pPr>
      <w:r>
        <w:rPr>
          <w:rFonts w:asciiTheme="minorHAnsi" w:hAnsiTheme="minorHAnsi" w:cstheme="minorHAnsi"/>
          <w:b/>
          <w:bCs/>
          <w:color w:val="0070C0"/>
        </w:rPr>
        <w:t>1.2.</w:t>
      </w:r>
      <w:r w:rsidR="00695308">
        <w:rPr>
          <w:rFonts w:asciiTheme="minorHAnsi" w:hAnsiTheme="minorHAnsi" w:cstheme="minorHAnsi"/>
          <w:b/>
          <w:bCs/>
          <w:color w:val="0070C0"/>
        </w:rPr>
        <w:t>4</w:t>
      </w:r>
      <w:r>
        <w:rPr>
          <w:rFonts w:asciiTheme="minorHAnsi" w:hAnsiTheme="minorHAnsi" w:cstheme="minorHAnsi"/>
          <w:b/>
          <w:bCs/>
          <w:color w:val="0070C0"/>
        </w:rPr>
        <w:t xml:space="preserve"> Maintenance strategy</w:t>
      </w:r>
    </w:p>
    <w:p w14:paraId="7404023B" w14:textId="77777777" w:rsidR="00BA5347" w:rsidRDefault="00BA5347" w:rsidP="00BA5347">
      <w:pPr>
        <w:ind w:left="567" w:firstLine="1"/>
        <w:jc w:val="both"/>
        <w:rPr>
          <w:rFonts w:asciiTheme="minorHAnsi" w:hAnsiTheme="minorHAnsi" w:cstheme="minorHAnsi"/>
        </w:rPr>
      </w:pPr>
      <w:r>
        <w:rPr>
          <w:rFonts w:asciiTheme="minorHAnsi" w:hAnsiTheme="minorHAnsi" w:cstheme="minorHAnsi"/>
        </w:rPr>
        <w:t>WHO offices should, wherever feasible, operate a preventative maintenance strategy.  A preventative maintenance strategy is defined as a  programme of regular planned interventions to prevent equipment breakdown through inspection, servicing and replacement.</w:t>
      </w:r>
    </w:p>
    <w:p w14:paraId="7404023C" w14:textId="77777777" w:rsidR="00BA5347" w:rsidRDefault="00BA5347" w:rsidP="00BA5347">
      <w:pPr>
        <w:ind w:left="567" w:firstLine="1"/>
        <w:jc w:val="both"/>
        <w:rPr>
          <w:rFonts w:asciiTheme="minorHAnsi" w:hAnsiTheme="minorHAnsi" w:cstheme="minorHAnsi"/>
        </w:rPr>
      </w:pPr>
    </w:p>
    <w:p w14:paraId="7404023D" w14:textId="3C8FB937" w:rsidR="00BA5347" w:rsidRDefault="00BA5347" w:rsidP="00BA5347">
      <w:pPr>
        <w:ind w:left="567" w:firstLine="1"/>
        <w:jc w:val="both"/>
        <w:rPr>
          <w:rFonts w:asciiTheme="minorHAnsi" w:hAnsiTheme="minorHAnsi" w:cstheme="minorHAnsi"/>
          <w:b/>
          <w:bCs/>
          <w:color w:val="0070C0"/>
        </w:rPr>
      </w:pPr>
      <w:r>
        <w:rPr>
          <w:rFonts w:asciiTheme="minorHAnsi" w:hAnsiTheme="minorHAnsi" w:cstheme="minorHAnsi"/>
          <w:b/>
          <w:bCs/>
          <w:color w:val="0070C0"/>
        </w:rPr>
        <w:t>1.2.</w:t>
      </w:r>
      <w:r w:rsidR="00695308">
        <w:rPr>
          <w:rFonts w:asciiTheme="minorHAnsi" w:hAnsiTheme="minorHAnsi" w:cstheme="minorHAnsi"/>
          <w:b/>
          <w:bCs/>
          <w:color w:val="0070C0"/>
        </w:rPr>
        <w:t>5</w:t>
      </w:r>
      <w:r>
        <w:rPr>
          <w:rFonts w:asciiTheme="minorHAnsi" w:hAnsiTheme="minorHAnsi" w:cstheme="minorHAnsi"/>
          <w:b/>
          <w:bCs/>
          <w:color w:val="0070C0"/>
        </w:rPr>
        <w:t xml:space="preserve"> Maintenance of critical equipment</w:t>
      </w:r>
    </w:p>
    <w:p w14:paraId="7404023E" w14:textId="77777777" w:rsidR="00BA5347" w:rsidRDefault="00BA5347" w:rsidP="00BA5347">
      <w:pPr>
        <w:ind w:left="567" w:firstLine="1"/>
        <w:jc w:val="both"/>
        <w:rPr>
          <w:rFonts w:asciiTheme="minorHAnsi" w:hAnsiTheme="minorHAnsi" w:cstheme="minorHAnsi"/>
        </w:rPr>
      </w:pPr>
      <w:r w:rsidRPr="00BA5347">
        <w:rPr>
          <w:rFonts w:asciiTheme="minorHAnsi" w:hAnsiTheme="minorHAnsi" w:cstheme="minorHAnsi"/>
        </w:rPr>
        <w:t>WHO offices should, wherever feasible,</w:t>
      </w:r>
      <w:r>
        <w:rPr>
          <w:rFonts w:asciiTheme="minorHAnsi" w:hAnsiTheme="minorHAnsi" w:cstheme="minorHAnsi"/>
        </w:rPr>
        <w:t xml:space="preserve"> identify that equipment</w:t>
      </w:r>
      <w:r w:rsidR="002E082A">
        <w:rPr>
          <w:rFonts w:asciiTheme="minorHAnsi" w:hAnsiTheme="minorHAnsi" w:cstheme="minorHAnsi"/>
        </w:rPr>
        <w:t xml:space="preserve"> or infrastructure</w:t>
      </w:r>
      <w:r>
        <w:rPr>
          <w:rFonts w:asciiTheme="minorHAnsi" w:hAnsiTheme="minorHAnsi" w:cstheme="minorHAnsi"/>
        </w:rPr>
        <w:t xml:space="preserve"> which is essential </w:t>
      </w:r>
      <w:r w:rsidR="00F05FAA">
        <w:rPr>
          <w:rFonts w:asciiTheme="minorHAnsi" w:hAnsiTheme="minorHAnsi" w:cstheme="minorHAnsi"/>
        </w:rPr>
        <w:t>to the operation of that office</w:t>
      </w:r>
      <w:r>
        <w:rPr>
          <w:rFonts w:asciiTheme="minorHAnsi" w:hAnsiTheme="minorHAnsi" w:cstheme="minorHAnsi"/>
        </w:rPr>
        <w:t xml:space="preserve">  (e.g. </w:t>
      </w:r>
      <w:r w:rsidR="002E082A">
        <w:rPr>
          <w:rFonts w:asciiTheme="minorHAnsi" w:hAnsiTheme="minorHAnsi" w:cstheme="minorHAnsi"/>
        </w:rPr>
        <w:t xml:space="preserve">compressor for a </w:t>
      </w:r>
      <w:r>
        <w:rPr>
          <w:rFonts w:asciiTheme="minorHAnsi" w:hAnsiTheme="minorHAnsi" w:cstheme="minorHAnsi"/>
        </w:rPr>
        <w:t xml:space="preserve">server room cooling system) and complete a risk and impact assessment of a failure.  Based on the results of the risk and impact assessment, appropriate measures should be </w:t>
      </w:r>
      <w:r w:rsidR="002E082A">
        <w:rPr>
          <w:rFonts w:asciiTheme="minorHAnsi" w:hAnsiTheme="minorHAnsi" w:cstheme="minorHAnsi"/>
        </w:rPr>
        <w:t>taken to mitigate the identified</w:t>
      </w:r>
      <w:r>
        <w:rPr>
          <w:rFonts w:asciiTheme="minorHAnsi" w:hAnsiTheme="minorHAnsi" w:cstheme="minorHAnsi"/>
        </w:rPr>
        <w:t xml:space="preserve"> risks.</w:t>
      </w:r>
    </w:p>
    <w:p w14:paraId="7404023F" w14:textId="77777777" w:rsidR="00BA5347" w:rsidRDefault="002E082A" w:rsidP="00BA5347">
      <w:pPr>
        <w:ind w:left="567" w:firstLine="1"/>
        <w:jc w:val="both"/>
        <w:rPr>
          <w:rFonts w:asciiTheme="minorHAnsi" w:hAnsiTheme="minorHAnsi" w:cstheme="minorHAnsi"/>
        </w:rPr>
      </w:pPr>
      <w:r>
        <w:rPr>
          <w:rFonts w:asciiTheme="minorHAnsi" w:hAnsiTheme="minorHAnsi" w:cstheme="minorHAnsi"/>
        </w:rPr>
        <w:t>Mitigation measures will depend on the operating environment and individual risk factors at each location, but may include:</w:t>
      </w:r>
    </w:p>
    <w:p w14:paraId="74040240" w14:textId="77777777" w:rsidR="002E082A" w:rsidRPr="002E082A" w:rsidRDefault="002E082A" w:rsidP="00963180">
      <w:pPr>
        <w:pStyle w:val="ListParagraph"/>
        <w:numPr>
          <w:ilvl w:val="0"/>
          <w:numId w:val="11"/>
        </w:numPr>
        <w:ind w:firstLine="414"/>
        <w:jc w:val="both"/>
        <w:rPr>
          <w:rFonts w:asciiTheme="minorHAnsi" w:hAnsiTheme="minorHAnsi" w:cstheme="minorHAnsi"/>
        </w:rPr>
      </w:pPr>
      <w:r w:rsidRPr="002E082A">
        <w:rPr>
          <w:rFonts w:asciiTheme="minorHAnsi" w:hAnsiTheme="minorHAnsi" w:cstheme="minorHAnsi"/>
        </w:rPr>
        <w:t>Additional or more frequent inspection and monitoring</w:t>
      </w:r>
    </w:p>
    <w:p w14:paraId="74040241" w14:textId="77777777" w:rsidR="002E082A" w:rsidRPr="002E082A" w:rsidRDefault="002E082A" w:rsidP="00963180">
      <w:pPr>
        <w:pStyle w:val="ListParagraph"/>
        <w:numPr>
          <w:ilvl w:val="0"/>
          <w:numId w:val="11"/>
        </w:numPr>
        <w:ind w:firstLine="414"/>
        <w:jc w:val="both"/>
        <w:rPr>
          <w:rFonts w:asciiTheme="minorHAnsi" w:hAnsiTheme="minorHAnsi" w:cstheme="minorHAnsi"/>
        </w:rPr>
      </w:pPr>
      <w:r w:rsidRPr="002E082A">
        <w:rPr>
          <w:rFonts w:asciiTheme="minorHAnsi" w:hAnsiTheme="minorHAnsi" w:cstheme="minorHAnsi"/>
        </w:rPr>
        <w:t>Procurement of spare parts</w:t>
      </w:r>
    </w:p>
    <w:p w14:paraId="74040242" w14:textId="77777777" w:rsidR="002E082A" w:rsidRPr="002E082A" w:rsidRDefault="002E082A" w:rsidP="00963180">
      <w:pPr>
        <w:pStyle w:val="ListParagraph"/>
        <w:numPr>
          <w:ilvl w:val="0"/>
          <w:numId w:val="11"/>
        </w:numPr>
        <w:ind w:firstLine="414"/>
        <w:jc w:val="both"/>
        <w:rPr>
          <w:rFonts w:asciiTheme="minorHAnsi" w:hAnsiTheme="minorHAnsi" w:cstheme="minorHAnsi"/>
        </w:rPr>
      </w:pPr>
      <w:r w:rsidRPr="002E082A">
        <w:rPr>
          <w:rFonts w:asciiTheme="minorHAnsi" w:hAnsiTheme="minorHAnsi" w:cstheme="minorHAnsi"/>
        </w:rPr>
        <w:t>Increased servicing and maintenance</w:t>
      </w:r>
    </w:p>
    <w:p w14:paraId="74040243" w14:textId="77777777" w:rsidR="002E082A" w:rsidRPr="002E082A" w:rsidRDefault="002E082A" w:rsidP="00963180">
      <w:pPr>
        <w:pStyle w:val="ListParagraph"/>
        <w:numPr>
          <w:ilvl w:val="0"/>
          <w:numId w:val="11"/>
        </w:numPr>
        <w:ind w:firstLine="414"/>
        <w:jc w:val="both"/>
        <w:rPr>
          <w:rFonts w:asciiTheme="minorHAnsi" w:hAnsiTheme="minorHAnsi" w:cstheme="minorHAnsi"/>
        </w:rPr>
      </w:pPr>
      <w:r w:rsidRPr="002E082A">
        <w:rPr>
          <w:rFonts w:asciiTheme="minorHAnsi" w:hAnsiTheme="minorHAnsi" w:cstheme="minorHAnsi"/>
        </w:rPr>
        <w:t>Installation of parallel or “back-up” systems</w:t>
      </w:r>
      <w:r>
        <w:rPr>
          <w:rFonts w:asciiTheme="minorHAnsi" w:hAnsiTheme="minorHAnsi" w:cstheme="minorHAnsi"/>
        </w:rPr>
        <w:t xml:space="preserve"> (this option may require a project to be included in the capital master plan for the office)</w:t>
      </w:r>
    </w:p>
    <w:p w14:paraId="74040244" w14:textId="77777777" w:rsidR="002E082A" w:rsidRDefault="002E082A" w:rsidP="002E082A">
      <w:pPr>
        <w:ind w:left="567" w:firstLine="1"/>
        <w:jc w:val="both"/>
        <w:rPr>
          <w:rFonts w:asciiTheme="minorHAnsi" w:hAnsiTheme="minorHAnsi" w:cstheme="minorHAnsi"/>
        </w:rPr>
      </w:pPr>
    </w:p>
    <w:p w14:paraId="74040245" w14:textId="77777777" w:rsidR="002E082A" w:rsidRPr="00BA5347" w:rsidRDefault="002E082A" w:rsidP="002E082A">
      <w:pPr>
        <w:ind w:left="567" w:firstLine="1"/>
        <w:jc w:val="both"/>
        <w:rPr>
          <w:rFonts w:asciiTheme="minorHAnsi" w:hAnsiTheme="minorHAnsi" w:cstheme="minorHAnsi"/>
        </w:rPr>
      </w:pPr>
      <w:r>
        <w:rPr>
          <w:rFonts w:asciiTheme="minorHAnsi" w:hAnsiTheme="minorHAnsi" w:cstheme="minorHAnsi"/>
        </w:rPr>
        <w:t>Critical equipment lists and mitigation measures should be reviewed and updated annually and records kept.</w:t>
      </w:r>
      <w:r w:rsidR="00963180">
        <w:rPr>
          <w:rFonts w:asciiTheme="minorHAnsi" w:hAnsiTheme="minorHAnsi" w:cstheme="minorHAnsi"/>
        </w:rPr>
        <w:t xml:space="preserve">  Capital investment requirements should be incorporated in the Capital Master Plan.</w:t>
      </w:r>
    </w:p>
    <w:p w14:paraId="74040246" w14:textId="77777777" w:rsidR="00403A7A" w:rsidRPr="003B5CBE" w:rsidRDefault="00403A7A" w:rsidP="00637F57">
      <w:pPr>
        <w:pStyle w:val="ListParagraph"/>
        <w:tabs>
          <w:tab w:val="left" w:pos="851"/>
        </w:tabs>
        <w:ind w:left="567"/>
        <w:rPr>
          <w:rFonts w:asciiTheme="minorHAnsi" w:hAnsiTheme="minorHAnsi" w:cstheme="minorHAnsi"/>
          <w:bCs/>
          <w:sz w:val="24"/>
          <w:szCs w:val="24"/>
        </w:rPr>
      </w:pPr>
    </w:p>
    <w:p w14:paraId="74040247" w14:textId="77777777" w:rsidR="00403A7A" w:rsidRPr="00403A7A" w:rsidRDefault="00172CA5" w:rsidP="00963180">
      <w:pPr>
        <w:pStyle w:val="ListParagraph"/>
        <w:numPr>
          <w:ilvl w:val="1"/>
          <w:numId w:val="5"/>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Capital Investment</w:t>
      </w:r>
      <w:r w:rsidR="000F183E">
        <w:rPr>
          <w:rFonts w:asciiTheme="minorHAnsi" w:hAnsiTheme="minorHAnsi" w:cstheme="minorHAnsi"/>
          <w:b/>
          <w:color w:val="1E7FB8"/>
          <w:sz w:val="24"/>
          <w:szCs w:val="24"/>
        </w:rPr>
        <w:t xml:space="preserve"> in Premises</w:t>
      </w:r>
    </w:p>
    <w:p w14:paraId="74040248" w14:textId="42552EF5" w:rsidR="00556082" w:rsidRPr="00172CA5" w:rsidRDefault="00976C91" w:rsidP="00172CA5">
      <w:pPr>
        <w:ind w:left="567" w:firstLine="1"/>
        <w:jc w:val="both"/>
        <w:rPr>
          <w:rFonts w:asciiTheme="minorHAnsi" w:hAnsiTheme="minorHAnsi" w:cstheme="minorHAnsi"/>
        </w:rPr>
      </w:pPr>
      <w:r w:rsidRPr="00172CA5">
        <w:rPr>
          <w:rFonts w:asciiTheme="minorHAnsi" w:hAnsiTheme="minorHAnsi" w:cstheme="minorHAnsi"/>
        </w:rPr>
        <w:t>The CIMPAV Committee</w:t>
      </w:r>
      <w:r w:rsidR="00637F57" w:rsidRPr="00172CA5">
        <w:rPr>
          <w:rFonts w:asciiTheme="minorHAnsi" w:hAnsiTheme="minorHAnsi" w:cstheme="minorHAnsi"/>
        </w:rPr>
        <w:t xml:space="preserve"> </w:t>
      </w:r>
      <w:r w:rsidR="009A58F8" w:rsidRPr="00172CA5">
        <w:rPr>
          <w:rFonts w:asciiTheme="minorHAnsi" w:hAnsiTheme="minorHAnsi" w:cstheme="minorHAnsi"/>
        </w:rPr>
        <w:t>evaluate</w:t>
      </w:r>
      <w:r w:rsidR="00695308">
        <w:rPr>
          <w:rFonts w:asciiTheme="minorHAnsi" w:hAnsiTheme="minorHAnsi" w:cstheme="minorHAnsi"/>
        </w:rPr>
        <w:t>s priority projects identified i</w:t>
      </w:r>
      <w:r w:rsidR="00172CA5">
        <w:rPr>
          <w:rFonts w:asciiTheme="minorHAnsi" w:hAnsiTheme="minorHAnsi" w:cstheme="minorHAnsi"/>
        </w:rPr>
        <w:t xml:space="preserve">n the Global Capital Master Plan </w:t>
      </w:r>
      <w:r w:rsidR="009A58F8" w:rsidRPr="00172CA5">
        <w:rPr>
          <w:rFonts w:asciiTheme="minorHAnsi" w:hAnsiTheme="minorHAnsi" w:cstheme="minorHAnsi"/>
        </w:rPr>
        <w:t>and recommend</w:t>
      </w:r>
      <w:r w:rsidR="00172CA5">
        <w:rPr>
          <w:rFonts w:asciiTheme="minorHAnsi" w:hAnsiTheme="minorHAnsi" w:cstheme="minorHAnsi"/>
        </w:rPr>
        <w:t>s</w:t>
      </w:r>
      <w:r w:rsidR="009A58F8" w:rsidRPr="00172CA5">
        <w:rPr>
          <w:rFonts w:asciiTheme="minorHAnsi" w:hAnsiTheme="minorHAnsi" w:cstheme="minorHAnsi"/>
        </w:rPr>
        <w:t xml:space="preserve"> apportionment</w:t>
      </w:r>
      <w:r w:rsidR="00172CA5">
        <w:rPr>
          <w:rFonts w:asciiTheme="minorHAnsi" w:hAnsiTheme="minorHAnsi" w:cstheme="minorHAnsi"/>
        </w:rPr>
        <w:t xml:space="preserve"> by ADG/GMG</w:t>
      </w:r>
      <w:r w:rsidR="009A58F8" w:rsidRPr="00172CA5">
        <w:rPr>
          <w:rFonts w:asciiTheme="minorHAnsi" w:hAnsiTheme="minorHAnsi" w:cstheme="minorHAnsi"/>
        </w:rPr>
        <w:t xml:space="preserve"> of available </w:t>
      </w:r>
      <w:r w:rsidR="00695308">
        <w:rPr>
          <w:rFonts w:asciiTheme="minorHAnsi" w:hAnsiTheme="minorHAnsi" w:cstheme="minorHAnsi"/>
        </w:rPr>
        <w:t>infrastructure f</w:t>
      </w:r>
      <w:r w:rsidR="009A58F8" w:rsidRPr="00172CA5">
        <w:rPr>
          <w:rFonts w:asciiTheme="minorHAnsi" w:hAnsiTheme="minorHAnsi" w:cstheme="minorHAnsi"/>
        </w:rPr>
        <w:t>unds to address those priorities.</w:t>
      </w:r>
      <w:r w:rsidR="00DF08E2" w:rsidRPr="00172CA5">
        <w:rPr>
          <w:rFonts w:asciiTheme="minorHAnsi" w:hAnsiTheme="minorHAnsi" w:cstheme="minorHAnsi"/>
        </w:rPr>
        <w:t xml:space="preserve">  The Capital Master Plan provides a mechanism </w:t>
      </w:r>
      <w:r w:rsidR="00172CA5">
        <w:rPr>
          <w:rFonts w:asciiTheme="minorHAnsi" w:hAnsiTheme="minorHAnsi" w:cstheme="minorHAnsi"/>
        </w:rPr>
        <w:t xml:space="preserve">for </w:t>
      </w:r>
      <w:r w:rsidR="00DF08E2" w:rsidRPr="00172CA5">
        <w:rPr>
          <w:rFonts w:asciiTheme="minorHAnsi" w:hAnsiTheme="minorHAnsi" w:cstheme="minorHAnsi"/>
        </w:rPr>
        <w:t>review</w:t>
      </w:r>
      <w:r w:rsidR="00172CA5">
        <w:rPr>
          <w:rFonts w:asciiTheme="minorHAnsi" w:hAnsiTheme="minorHAnsi" w:cstheme="minorHAnsi"/>
        </w:rPr>
        <w:t xml:space="preserve"> </w:t>
      </w:r>
      <w:r w:rsidR="00695308">
        <w:rPr>
          <w:rFonts w:asciiTheme="minorHAnsi" w:hAnsiTheme="minorHAnsi" w:cstheme="minorHAnsi"/>
        </w:rPr>
        <w:t xml:space="preserve"> and overview </w:t>
      </w:r>
      <w:r w:rsidR="00172CA5">
        <w:rPr>
          <w:rFonts w:asciiTheme="minorHAnsi" w:hAnsiTheme="minorHAnsi" w:cstheme="minorHAnsi"/>
        </w:rPr>
        <w:t>of</w:t>
      </w:r>
      <w:r w:rsidR="00DF08E2" w:rsidRPr="00172CA5">
        <w:rPr>
          <w:rFonts w:asciiTheme="minorHAnsi" w:hAnsiTheme="minorHAnsi" w:cstheme="minorHAnsi"/>
        </w:rPr>
        <w:t xml:space="preserve"> the Organization’s real estate pr</w:t>
      </w:r>
      <w:r w:rsidR="00695308">
        <w:rPr>
          <w:rFonts w:asciiTheme="minorHAnsi" w:hAnsiTheme="minorHAnsi" w:cstheme="minorHAnsi"/>
        </w:rPr>
        <w:t>ojects</w:t>
      </w:r>
      <w:r w:rsidR="00DF08E2" w:rsidRPr="00172CA5">
        <w:rPr>
          <w:rFonts w:asciiTheme="minorHAnsi" w:hAnsiTheme="minorHAnsi" w:cstheme="minorHAnsi"/>
        </w:rPr>
        <w:t xml:space="preserve"> and development</w:t>
      </w:r>
      <w:r w:rsidR="00695308">
        <w:rPr>
          <w:rFonts w:asciiTheme="minorHAnsi" w:hAnsiTheme="minorHAnsi" w:cstheme="minorHAnsi"/>
        </w:rPr>
        <w:t>s</w:t>
      </w:r>
      <w:r w:rsidR="00DF08E2" w:rsidRPr="00172CA5">
        <w:rPr>
          <w:rFonts w:asciiTheme="minorHAnsi" w:hAnsiTheme="minorHAnsi" w:cstheme="minorHAnsi"/>
        </w:rPr>
        <w:t>.</w:t>
      </w:r>
    </w:p>
    <w:p w14:paraId="74040249" w14:textId="77777777" w:rsidR="00403A7A" w:rsidRDefault="00403A7A" w:rsidP="00F630DE">
      <w:pPr>
        <w:ind w:left="567" w:firstLine="1"/>
        <w:jc w:val="both"/>
      </w:pPr>
    </w:p>
    <w:p w14:paraId="7404024A" w14:textId="77777777" w:rsidR="00556082" w:rsidRPr="00E026F8" w:rsidRDefault="00172CA5" w:rsidP="00556082">
      <w:pPr>
        <w:ind w:left="567" w:firstLine="1"/>
        <w:jc w:val="both"/>
        <w:rPr>
          <w:rFonts w:asciiTheme="minorHAnsi" w:hAnsiTheme="minorHAnsi" w:cstheme="minorHAnsi"/>
          <w:b/>
          <w:bCs/>
          <w:color w:val="0070C0"/>
        </w:rPr>
      </w:pPr>
      <w:r>
        <w:rPr>
          <w:rFonts w:asciiTheme="minorHAnsi" w:hAnsiTheme="minorHAnsi" w:cstheme="minorHAnsi"/>
          <w:b/>
          <w:bCs/>
          <w:color w:val="0070C0"/>
        </w:rPr>
        <w:t>1.3</w:t>
      </w:r>
      <w:r w:rsidR="009A58F8">
        <w:rPr>
          <w:rFonts w:asciiTheme="minorHAnsi" w:hAnsiTheme="minorHAnsi" w:cstheme="minorHAnsi"/>
          <w:b/>
          <w:bCs/>
          <w:color w:val="0070C0"/>
        </w:rPr>
        <w:t>.1 Terms of Reference</w:t>
      </w:r>
      <w:r w:rsidR="00645148">
        <w:rPr>
          <w:rFonts w:asciiTheme="minorHAnsi" w:hAnsiTheme="minorHAnsi" w:cstheme="minorHAnsi"/>
          <w:b/>
          <w:bCs/>
          <w:color w:val="0070C0"/>
        </w:rPr>
        <w:t xml:space="preserve"> of the CIMPAV </w:t>
      </w:r>
    </w:p>
    <w:p w14:paraId="2C5A8805" w14:textId="77777777" w:rsidR="00D56B18" w:rsidRPr="00963180" w:rsidRDefault="00D56B18" w:rsidP="00D56B18">
      <w:pPr>
        <w:ind w:left="567"/>
        <w:rPr>
          <w:rFonts w:asciiTheme="minorHAnsi" w:hAnsiTheme="minorHAnsi" w:cstheme="minorHAnsi"/>
        </w:rPr>
      </w:pPr>
      <w:r w:rsidRPr="00963180">
        <w:rPr>
          <w:rFonts w:asciiTheme="minorHAnsi" w:hAnsiTheme="minorHAnsi" w:cstheme="minorHAnsi"/>
        </w:rPr>
        <w:t xml:space="preserve">The CIMPAV examines the Global Capital Master Plan and submitted project proposals for </w:t>
      </w:r>
      <w:r>
        <w:rPr>
          <w:rFonts w:asciiTheme="minorHAnsi" w:hAnsiTheme="minorHAnsi" w:cstheme="minorHAnsi"/>
        </w:rPr>
        <w:t>infrastructure f</w:t>
      </w:r>
      <w:r w:rsidRPr="00963180">
        <w:rPr>
          <w:rFonts w:asciiTheme="minorHAnsi" w:hAnsiTheme="minorHAnsi" w:cstheme="minorHAnsi"/>
        </w:rPr>
        <w:t xml:space="preserve">unds and identifies projects that are considered a priority as determined by an objective scoring using the established priority indicators in the project adjudication </w:t>
      </w:r>
      <w:r w:rsidRPr="00963180">
        <w:rPr>
          <w:rFonts w:asciiTheme="minorHAnsi" w:hAnsiTheme="minorHAnsi" w:cstheme="minorHAnsi"/>
        </w:rPr>
        <w:lastRenderedPageBreak/>
        <w:t xml:space="preserve">matrix (see </w:t>
      </w:r>
      <w:r>
        <w:rPr>
          <w:rFonts w:asciiTheme="minorHAnsi" w:hAnsiTheme="minorHAnsi" w:cstheme="minorHAnsi"/>
        </w:rPr>
        <w:t>under 1.4.4 below</w:t>
      </w:r>
      <w:r w:rsidRPr="00963180">
        <w:rPr>
          <w:rFonts w:asciiTheme="minorHAnsi" w:hAnsiTheme="minorHAnsi" w:cstheme="minorHAnsi"/>
        </w:rPr>
        <w:t>)  Having identified priority projects</w:t>
      </w:r>
      <w:r>
        <w:rPr>
          <w:rFonts w:asciiTheme="minorHAnsi" w:hAnsiTheme="minorHAnsi" w:cstheme="minorHAnsi"/>
        </w:rPr>
        <w:t>,</w:t>
      </w:r>
      <w:r w:rsidRPr="00963180">
        <w:rPr>
          <w:rFonts w:asciiTheme="minorHAnsi" w:hAnsiTheme="minorHAnsi" w:cstheme="minorHAnsi"/>
        </w:rPr>
        <w:t xml:space="preserve"> the CIMPAV will make recommendations to the </w:t>
      </w:r>
      <w:r>
        <w:rPr>
          <w:rFonts w:asciiTheme="minorHAnsi" w:hAnsiTheme="minorHAnsi" w:cstheme="minorHAnsi"/>
        </w:rPr>
        <w:t>infrastructure f</w:t>
      </w:r>
      <w:r w:rsidRPr="00963180">
        <w:rPr>
          <w:rFonts w:asciiTheme="minorHAnsi" w:hAnsiTheme="minorHAnsi" w:cstheme="minorHAnsi"/>
        </w:rPr>
        <w:t xml:space="preserve">und Manager (ADG/GMG) for </w:t>
      </w:r>
      <w:r>
        <w:rPr>
          <w:rFonts w:asciiTheme="minorHAnsi" w:hAnsiTheme="minorHAnsi" w:cstheme="minorHAnsi"/>
        </w:rPr>
        <w:t>the allocation of resources.</w:t>
      </w:r>
      <w:r w:rsidRPr="00963180">
        <w:rPr>
          <w:rFonts w:asciiTheme="minorHAnsi" w:hAnsiTheme="minorHAnsi" w:cstheme="minorHAnsi"/>
        </w:rPr>
        <w:t xml:space="preserve">  Due consideration shall be given to the </w:t>
      </w:r>
      <w:r>
        <w:rPr>
          <w:rFonts w:asciiTheme="minorHAnsi" w:hAnsiTheme="minorHAnsi" w:cstheme="minorHAnsi"/>
        </w:rPr>
        <w:t xml:space="preserve">availability </w:t>
      </w:r>
      <w:r w:rsidRPr="00963180">
        <w:rPr>
          <w:rFonts w:asciiTheme="minorHAnsi" w:hAnsiTheme="minorHAnsi" w:cstheme="minorHAnsi"/>
        </w:rPr>
        <w:t xml:space="preserve"> of  resources</w:t>
      </w:r>
      <w:r>
        <w:rPr>
          <w:rFonts w:asciiTheme="minorHAnsi" w:hAnsiTheme="minorHAnsi" w:cstheme="minorHAnsi"/>
        </w:rPr>
        <w:t xml:space="preserve"> and existing commitments and liabilities</w:t>
      </w:r>
      <w:r w:rsidRPr="00963180">
        <w:rPr>
          <w:rFonts w:asciiTheme="minorHAnsi" w:hAnsiTheme="minorHAnsi" w:cstheme="minorHAnsi"/>
        </w:rPr>
        <w:t xml:space="preserve">. </w:t>
      </w:r>
    </w:p>
    <w:p w14:paraId="2820EDE0" w14:textId="77777777" w:rsidR="00D56B18" w:rsidRPr="00963180" w:rsidRDefault="00D56B18" w:rsidP="00D56B18">
      <w:pPr>
        <w:ind w:left="567"/>
        <w:rPr>
          <w:rFonts w:asciiTheme="minorHAnsi" w:hAnsiTheme="minorHAnsi" w:cstheme="minorHAnsi"/>
        </w:rPr>
      </w:pPr>
    </w:p>
    <w:p w14:paraId="12527DD9" w14:textId="77777777" w:rsidR="00D56B18" w:rsidRPr="00963180" w:rsidRDefault="00D56B18" w:rsidP="00D56B18">
      <w:pPr>
        <w:ind w:left="567"/>
        <w:rPr>
          <w:rFonts w:asciiTheme="minorHAnsi" w:hAnsiTheme="minorHAnsi" w:cstheme="minorHAnsi"/>
        </w:rPr>
      </w:pPr>
      <w:r w:rsidRPr="00963180">
        <w:rPr>
          <w:rFonts w:asciiTheme="minorHAnsi" w:hAnsiTheme="minorHAnsi" w:cstheme="minorHAnsi"/>
        </w:rPr>
        <w:t xml:space="preserve">Regional Offices and HQ make applications for use of the </w:t>
      </w:r>
      <w:r>
        <w:rPr>
          <w:rFonts w:asciiTheme="minorHAnsi" w:hAnsiTheme="minorHAnsi" w:cstheme="minorHAnsi"/>
        </w:rPr>
        <w:t>infrastructure fund</w:t>
      </w:r>
      <w:r w:rsidRPr="00963180">
        <w:rPr>
          <w:rFonts w:asciiTheme="minorHAnsi" w:hAnsiTheme="minorHAnsi" w:cstheme="minorHAnsi"/>
        </w:rPr>
        <w:t xml:space="preserve"> funding by completing project information sheets and submitting them to the Secretary of the CIMPAV  (see </w:t>
      </w:r>
      <w:r>
        <w:rPr>
          <w:rFonts w:asciiTheme="minorHAnsi" w:hAnsiTheme="minorHAnsi" w:cstheme="minorHAnsi"/>
        </w:rPr>
        <w:t>example under 1.4.4 below</w:t>
      </w:r>
      <w:r w:rsidRPr="00963180">
        <w:rPr>
          <w:rFonts w:asciiTheme="minorHAnsi" w:hAnsiTheme="minorHAnsi" w:cstheme="minorHAnsi"/>
        </w:rPr>
        <w:t>).</w:t>
      </w:r>
    </w:p>
    <w:p w14:paraId="01B2AEA6" w14:textId="77777777" w:rsidR="00D56B18" w:rsidRPr="00963180" w:rsidRDefault="00D56B18" w:rsidP="00D56B18">
      <w:pPr>
        <w:ind w:left="567"/>
        <w:rPr>
          <w:rFonts w:asciiTheme="minorHAnsi" w:hAnsiTheme="minorHAnsi" w:cstheme="minorHAnsi"/>
        </w:rPr>
      </w:pPr>
    </w:p>
    <w:p w14:paraId="3EE2CE5A" w14:textId="77777777" w:rsidR="00D56B18" w:rsidRPr="00963180" w:rsidRDefault="00D56B18" w:rsidP="00D56B18">
      <w:pPr>
        <w:ind w:left="567"/>
        <w:rPr>
          <w:rFonts w:asciiTheme="minorHAnsi" w:hAnsiTheme="minorHAnsi" w:cstheme="minorHAnsi"/>
        </w:rPr>
      </w:pPr>
      <w:r w:rsidRPr="00963180">
        <w:rPr>
          <w:rFonts w:asciiTheme="minorHAnsi" w:hAnsiTheme="minorHAnsi" w:cstheme="minorHAnsi"/>
        </w:rPr>
        <w:t>Recommendation for project approval shall be given on the understanding that if changing or unforeseen circumstances so require, the Committee may re-examine the project before its final implementation.</w:t>
      </w:r>
    </w:p>
    <w:p w14:paraId="1E132772" w14:textId="77777777" w:rsidR="00D56B18" w:rsidRDefault="00D56B18" w:rsidP="00D56B18">
      <w:pPr>
        <w:ind w:firstLine="567"/>
      </w:pPr>
    </w:p>
    <w:p w14:paraId="5FDCF53D" w14:textId="77777777" w:rsidR="00D56B18" w:rsidRPr="00963180" w:rsidRDefault="00D56B18" w:rsidP="00D56B18">
      <w:pPr>
        <w:ind w:left="567"/>
        <w:rPr>
          <w:rFonts w:asciiTheme="minorHAnsi" w:hAnsiTheme="minorHAnsi" w:cstheme="minorHAnsi"/>
        </w:rPr>
      </w:pPr>
      <w:r w:rsidRPr="00963180">
        <w:rPr>
          <w:rFonts w:asciiTheme="minorHAnsi" w:hAnsiTheme="minorHAnsi" w:cstheme="minorHAnsi"/>
        </w:rPr>
        <w:t>The CIMPAV shall regularly review the status and implementation of previously approved projects.</w:t>
      </w:r>
    </w:p>
    <w:p w14:paraId="3AB9012C" w14:textId="77777777" w:rsidR="00D56B18" w:rsidRPr="00963180" w:rsidRDefault="00D56B18" w:rsidP="00D56B18">
      <w:pPr>
        <w:ind w:left="567"/>
        <w:rPr>
          <w:rFonts w:asciiTheme="minorHAnsi" w:hAnsiTheme="minorHAnsi" w:cstheme="minorHAnsi"/>
        </w:rPr>
      </w:pPr>
    </w:p>
    <w:p w14:paraId="666ED0EB" w14:textId="77777777" w:rsidR="00D56B18" w:rsidRPr="00963180" w:rsidRDefault="00D56B18" w:rsidP="00D56B18">
      <w:pPr>
        <w:ind w:left="567"/>
        <w:rPr>
          <w:rFonts w:asciiTheme="minorHAnsi" w:hAnsiTheme="minorHAnsi" w:cstheme="minorHAnsi"/>
        </w:rPr>
      </w:pPr>
      <w:r w:rsidRPr="00963180">
        <w:rPr>
          <w:rFonts w:asciiTheme="minorHAnsi" w:hAnsiTheme="minorHAnsi" w:cstheme="minorHAnsi"/>
        </w:rPr>
        <w:t>The CIMPAV shall review and endorse updates to the Global Capital Master Plan.  The Secretary will prepare a note-for-the record of each meeting of the CIMPAV for the signature of the Chairman. A copy of this signed note will be distributed to the members.</w:t>
      </w:r>
    </w:p>
    <w:p w14:paraId="4451C2B4" w14:textId="77777777" w:rsidR="00D56B18" w:rsidRPr="00963180" w:rsidRDefault="00D56B18" w:rsidP="00D56B18">
      <w:pPr>
        <w:ind w:left="567"/>
        <w:rPr>
          <w:rFonts w:asciiTheme="minorHAnsi" w:hAnsiTheme="minorHAnsi" w:cstheme="minorHAnsi"/>
        </w:rPr>
      </w:pPr>
    </w:p>
    <w:p w14:paraId="0FA74C7C" w14:textId="77777777" w:rsidR="00D56B18" w:rsidRPr="00963180" w:rsidRDefault="00D56B18" w:rsidP="00D56B18">
      <w:pPr>
        <w:ind w:firstLine="567"/>
        <w:rPr>
          <w:rFonts w:asciiTheme="minorHAnsi" w:hAnsiTheme="minorHAnsi" w:cstheme="minorHAnsi"/>
        </w:rPr>
      </w:pPr>
      <w:r w:rsidRPr="00963180">
        <w:rPr>
          <w:rFonts w:asciiTheme="minorHAnsi" w:hAnsiTheme="minorHAnsi" w:cstheme="minorHAnsi"/>
        </w:rPr>
        <w:t>The Secretary of the Committee should present the following documentation to the CIMPAV at each of its meetings:</w:t>
      </w:r>
    </w:p>
    <w:p w14:paraId="202DE367" w14:textId="77777777" w:rsidR="00D56B18" w:rsidRPr="00963180" w:rsidRDefault="00D56B18" w:rsidP="00D56B18">
      <w:pPr>
        <w:pStyle w:val="ListParagraph"/>
        <w:numPr>
          <w:ilvl w:val="0"/>
          <w:numId w:val="9"/>
        </w:numPr>
        <w:rPr>
          <w:rFonts w:asciiTheme="minorHAnsi" w:hAnsiTheme="minorHAnsi" w:cstheme="minorHAnsi"/>
        </w:rPr>
      </w:pPr>
      <w:r w:rsidRPr="00963180">
        <w:rPr>
          <w:rFonts w:asciiTheme="minorHAnsi" w:hAnsiTheme="minorHAnsi" w:cstheme="minorHAnsi"/>
        </w:rPr>
        <w:t>a table summarizing submitted projects and their relative scores according to the project adjudication matrix</w:t>
      </w:r>
    </w:p>
    <w:p w14:paraId="1B799C4B" w14:textId="77777777" w:rsidR="00D56B18" w:rsidRPr="00963180" w:rsidRDefault="00D56B18" w:rsidP="00D56B18">
      <w:pPr>
        <w:pStyle w:val="ListParagraph"/>
        <w:numPr>
          <w:ilvl w:val="0"/>
          <w:numId w:val="9"/>
        </w:numPr>
        <w:rPr>
          <w:rFonts w:asciiTheme="minorHAnsi" w:hAnsiTheme="minorHAnsi" w:cstheme="minorHAnsi"/>
        </w:rPr>
      </w:pPr>
      <w:r w:rsidRPr="00963180">
        <w:rPr>
          <w:rFonts w:asciiTheme="minorHAnsi" w:hAnsiTheme="minorHAnsi" w:cstheme="minorHAnsi"/>
        </w:rPr>
        <w:t xml:space="preserve"> the Project Information sheets for each submitted project (and any supporting documents)</w:t>
      </w:r>
    </w:p>
    <w:p w14:paraId="236DB3BA" w14:textId="77777777" w:rsidR="00D56B18" w:rsidRPr="00963180" w:rsidRDefault="00D56B18" w:rsidP="00D56B18">
      <w:pPr>
        <w:pStyle w:val="ListParagraph"/>
        <w:numPr>
          <w:ilvl w:val="0"/>
          <w:numId w:val="9"/>
        </w:numPr>
        <w:rPr>
          <w:rFonts w:asciiTheme="minorHAnsi" w:hAnsiTheme="minorHAnsi" w:cstheme="minorHAnsi"/>
        </w:rPr>
      </w:pPr>
      <w:r w:rsidRPr="00963180">
        <w:rPr>
          <w:rFonts w:asciiTheme="minorHAnsi" w:hAnsiTheme="minorHAnsi" w:cstheme="minorHAnsi"/>
        </w:rPr>
        <w:t xml:space="preserve">An update on the Status of the </w:t>
      </w:r>
      <w:r>
        <w:rPr>
          <w:rFonts w:asciiTheme="minorHAnsi" w:hAnsiTheme="minorHAnsi" w:cstheme="minorHAnsi"/>
        </w:rPr>
        <w:t>r</w:t>
      </w:r>
      <w:r w:rsidRPr="00963180">
        <w:rPr>
          <w:rFonts w:asciiTheme="minorHAnsi" w:hAnsiTheme="minorHAnsi" w:cstheme="minorHAnsi"/>
        </w:rPr>
        <w:t xml:space="preserve">eal </w:t>
      </w:r>
      <w:r>
        <w:rPr>
          <w:rFonts w:asciiTheme="minorHAnsi" w:hAnsiTheme="minorHAnsi" w:cstheme="minorHAnsi"/>
        </w:rPr>
        <w:t>e</w:t>
      </w:r>
      <w:r w:rsidRPr="00963180">
        <w:rPr>
          <w:rFonts w:asciiTheme="minorHAnsi" w:hAnsiTheme="minorHAnsi" w:cstheme="minorHAnsi"/>
        </w:rPr>
        <w:t>state</w:t>
      </w:r>
      <w:r>
        <w:rPr>
          <w:rFonts w:asciiTheme="minorHAnsi" w:hAnsiTheme="minorHAnsi" w:cstheme="minorHAnsi"/>
        </w:rPr>
        <w:t xml:space="preserve"> component of the infrastructure f</w:t>
      </w:r>
      <w:r w:rsidRPr="00963180">
        <w:rPr>
          <w:rFonts w:asciiTheme="minorHAnsi" w:hAnsiTheme="minorHAnsi" w:cstheme="minorHAnsi"/>
        </w:rPr>
        <w:t>und</w:t>
      </w:r>
    </w:p>
    <w:p w14:paraId="4294AF2D" w14:textId="77777777" w:rsidR="00D56B18" w:rsidRPr="00963180" w:rsidRDefault="00D56B18" w:rsidP="00D56B18">
      <w:pPr>
        <w:pStyle w:val="ListParagraph"/>
        <w:numPr>
          <w:ilvl w:val="0"/>
          <w:numId w:val="9"/>
        </w:numPr>
        <w:rPr>
          <w:rFonts w:asciiTheme="minorHAnsi" w:hAnsiTheme="minorHAnsi" w:cstheme="minorHAnsi"/>
        </w:rPr>
      </w:pPr>
      <w:r w:rsidRPr="00963180">
        <w:rPr>
          <w:rFonts w:asciiTheme="minorHAnsi" w:hAnsiTheme="minorHAnsi" w:cstheme="minorHAnsi"/>
        </w:rPr>
        <w:t>An update on the Status of previously approved projects</w:t>
      </w:r>
    </w:p>
    <w:p w14:paraId="7404025A" w14:textId="77777777" w:rsidR="00B22063" w:rsidRPr="00D56B18" w:rsidRDefault="00B22063" w:rsidP="00B22063">
      <w:pPr>
        <w:ind w:firstLine="567"/>
        <w:rPr>
          <w:rFonts w:asciiTheme="minorHAnsi" w:hAnsiTheme="minorHAnsi" w:cstheme="minorHAnsi"/>
          <w:lang w:val="en-US"/>
        </w:rPr>
      </w:pPr>
    </w:p>
    <w:p w14:paraId="7404025B" w14:textId="77777777" w:rsidR="00B22063" w:rsidRPr="00963180" w:rsidRDefault="00B22063" w:rsidP="007F2F91">
      <w:pPr>
        <w:ind w:firstLine="567"/>
        <w:rPr>
          <w:rFonts w:asciiTheme="minorHAnsi" w:hAnsiTheme="minorHAnsi" w:cstheme="minorHAnsi"/>
        </w:rPr>
      </w:pPr>
      <w:r w:rsidRPr="00963180">
        <w:rPr>
          <w:rFonts w:asciiTheme="minorHAnsi" w:hAnsiTheme="minorHAnsi" w:cstheme="minorHAnsi"/>
        </w:rPr>
        <w:t>Frequency of meetings</w:t>
      </w:r>
      <w:r w:rsidR="00317C78" w:rsidRPr="00963180">
        <w:rPr>
          <w:rFonts w:asciiTheme="minorHAnsi" w:hAnsiTheme="minorHAnsi" w:cstheme="minorHAnsi"/>
        </w:rPr>
        <w:t>:</w:t>
      </w:r>
    </w:p>
    <w:p w14:paraId="7404025C" w14:textId="71B93794" w:rsidR="00B22063" w:rsidRPr="00963180" w:rsidRDefault="00885C76" w:rsidP="001E2B9D">
      <w:pPr>
        <w:ind w:left="567"/>
        <w:rPr>
          <w:rFonts w:asciiTheme="minorHAnsi" w:hAnsiTheme="minorHAnsi" w:cstheme="minorHAnsi"/>
        </w:rPr>
      </w:pPr>
      <w:r w:rsidRPr="00963180">
        <w:rPr>
          <w:rFonts w:asciiTheme="minorHAnsi" w:hAnsiTheme="minorHAnsi" w:cstheme="minorHAnsi"/>
        </w:rPr>
        <w:t>The CIMPAV shall be</w:t>
      </w:r>
      <w:r w:rsidR="001E2B9D" w:rsidRPr="00963180">
        <w:rPr>
          <w:rFonts w:asciiTheme="minorHAnsi" w:hAnsiTheme="minorHAnsi" w:cstheme="minorHAnsi"/>
        </w:rPr>
        <w:t xml:space="preserve"> convened </w:t>
      </w:r>
      <w:r w:rsidRPr="00963180">
        <w:rPr>
          <w:rFonts w:asciiTheme="minorHAnsi" w:hAnsiTheme="minorHAnsi" w:cstheme="minorHAnsi"/>
        </w:rPr>
        <w:t xml:space="preserve">at least </w:t>
      </w:r>
      <w:r w:rsidR="00D56B18">
        <w:rPr>
          <w:rFonts w:asciiTheme="minorHAnsi" w:hAnsiTheme="minorHAnsi" w:cstheme="minorHAnsi"/>
        </w:rPr>
        <w:t>twice</w:t>
      </w:r>
      <w:r w:rsidRPr="00963180">
        <w:rPr>
          <w:rFonts w:asciiTheme="minorHAnsi" w:hAnsiTheme="minorHAnsi" w:cstheme="minorHAnsi"/>
        </w:rPr>
        <w:t xml:space="preserve"> a year, or </w:t>
      </w:r>
      <w:r w:rsidR="00B22063" w:rsidRPr="00963180">
        <w:rPr>
          <w:rFonts w:asciiTheme="minorHAnsi" w:hAnsiTheme="minorHAnsi" w:cstheme="minorHAnsi"/>
        </w:rPr>
        <w:t>as necessary</w:t>
      </w:r>
      <w:r w:rsidR="00D56B18">
        <w:rPr>
          <w:rFonts w:asciiTheme="minorHAnsi" w:hAnsiTheme="minorHAnsi" w:cstheme="minorHAnsi"/>
        </w:rPr>
        <w:t>.</w:t>
      </w:r>
    </w:p>
    <w:p w14:paraId="7404025D" w14:textId="77777777" w:rsidR="00E026F8" w:rsidRDefault="00E026F8" w:rsidP="00E026F8">
      <w:pPr>
        <w:ind w:left="567"/>
        <w:jc w:val="both"/>
      </w:pPr>
    </w:p>
    <w:p w14:paraId="7404025E" w14:textId="77777777" w:rsidR="002D7C14" w:rsidRDefault="002D7C14" w:rsidP="000F4043">
      <w:pPr>
        <w:ind w:left="567"/>
        <w:jc w:val="both"/>
      </w:pPr>
    </w:p>
    <w:p w14:paraId="7404025F" w14:textId="77777777" w:rsidR="002D7C14" w:rsidRDefault="00963180" w:rsidP="002D7C14">
      <w:pPr>
        <w:ind w:left="567" w:firstLine="1"/>
        <w:jc w:val="both"/>
        <w:rPr>
          <w:rFonts w:asciiTheme="minorHAnsi" w:hAnsiTheme="minorHAnsi" w:cstheme="minorHAnsi"/>
          <w:b/>
          <w:bCs/>
          <w:color w:val="0070C0"/>
        </w:rPr>
      </w:pPr>
      <w:r>
        <w:rPr>
          <w:rFonts w:asciiTheme="minorHAnsi" w:hAnsiTheme="minorHAnsi" w:cstheme="minorHAnsi"/>
          <w:b/>
          <w:bCs/>
          <w:color w:val="0070C0"/>
        </w:rPr>
        <w:t>1.3.2</w:t>
      </w:r>
      <w:r w:rsidR="002D7C14">
        <w:rPr>
          <w:rFonts w:asciiTheme="minorHAnsi" w:hAnsiTheme="minorHAnsi" w:cstheme="minorHAnsi"/>
          <w:b/>
          <w:bCs/>
          <w:color w:val="0070C0"/>
        </w:rPr>
        <w:t xml:space="preserve"> New Construction</w:t>
      </w:r>
    </w:p>
    <w:p w14:paraId="74040260" w14:textId="77777777" w:rsidR="002D7C14" w:rsidRPr="00963180" w:rsidRDefault="002D7C14" w:rsidP="002D7C14">
      <w:pPr>
        <w:ind w:left="567" w:firstLine="1"/>
        <w:jc w:val="both"/>
        <w:rPr>
          <w:rFonts w:asciiTheme="minorHAnsi" w:hAnsiTheme="minorHAnsi" w:cstheme="minorHAnsi"/>
          <w:b/>
          <w:bCs/>
          <w:color w:val="0070C0"/>
        </w:rPr>
      </w:pPr>
      <w:r w:rsidRPr="00963180">
        <w:rPr>
          <w:rFonts w:asciiTheme="minorHAnsi" w:hAnsiTheme="minorHAnsi" w:cstheme="minorHAnsi"/>
        </w:rPr>
        <w:lastRenderedPageBreak/>
        <w:t>WHA 23.14 requires that the acquisition of land</w:t>
      </w:r>
      <w:r w:rsidR="006E771B" w:rsidRPr="00963180">
        <w:rPr>
          <w:rFonts w:asciiTheme="minorHAnsi" w:hAnsiTheme="minorHAnsi" w:cstheme="minorHAnsi"/>
        </w:rPr>
        <w:t>,</w:t>
      </w:r>
      <w:r w:rsidRPr="00963180">
        <w:rPr>
          <w:rFonts w:asciiTheme="minorHAnsi" w:hAnsiTheme="minorHAnsi" w:cstheme="minorHAnsi"/>
        </w:rPr>
        <w:t xml:space="preserve"> or the construction of new buildings</w:t>
      </w:r>
      <w:r w:rsidR="006E771B" w:rsidRPr="00963180">
        <w:rPr>
          <w:rFonts w:asciiTheme="minorHAnsi" w:hAnsiTheme="minorHAnsi" w:cstheme="minorHAnsi"/>
        </w:rPr>
        <w:t>,</w:t>
      </w:r>
      <w:r w:rsidRPr="00963180">
        <w:rPr>
          <w:rFonts w:asciiTheme="minorHAnsi" w:hAnsiTheme="minorHAnsi" w:cstheme="minorHAnsi"/>
        </w:rPr>
        <w:t xml:space="preserve"> be specifically authorized by the World Health Assembly.  Governing Bodies in HQ must be informed by latest</w:t>
      </w:r>
      <w:r w:rsidR="006E771B" w:rsidRPr="00963180">
        <w:rPr>
          <w:rFonts w:asciiTheme="minorHAnsi" w:hAnsiTheme="minorHAnsi" w:cstheme="minorHAnsi"/>
        </w:rPr>
        <w:t xml:space="preserve"> beginning of</w:t>
      </w:r>
      <w:r w:rsidRPr="00963180">
        <w:rPr>
          <w:rFonts w:asciiTheme="minorHAnsi" w:hAnsiTheme="minorHAnsi" w:cstheme="minorHAnsi"/>
        </w:rPr>
        <w:t xml:space="preserve"> June for inclusion of the appropriate agenda item in the subsequent Executive Board meeting and thereafter the WHA.</w:t>
      </w:r>
    </w:p>
    <w:p w14:paraId="74040261" w14:textId="77777777" w:rsidR="00E976AA" w:rsidRDefault="00E976AA" w:rsidP="000111BD">
      <w:pPr>
        <w:widowControl w:val="0"/>
        <w:tabs>
          <w:tab w:val="left" w:pos="540"/>
        </w:tabs>
        <w:autoSpaceDE w:val="0"/>
        <w:autoSpaceDN w:val="0"/>
        <w:adjustRightInd w:val="0"/>
        <w:spacing w:line="275" w:lineRule="exact"/>
        <w:ind w:left="567"/>
        <w:jc w:val="both"/>
        <w:rPr>
          <w:rFonts w:ascii="Calibri" w:hAnsi="Calibri" w:cs="Calibri"/>
          <w:spacing w:val="-3"/>
        </w:rPr>
      </w:pPr>
    </w:p>
    <w:p w14:paraId="74040262" w14:textId="77777777" w:rsidR="00F05FAA" w:rsidRDefault="00F05FAA" w:rsidP="000111BD">
      <w:pPr>
        <w:widowControl w:val="0"/>
        <w:tabs>
          <w:tab w:val="left" w:pos="540"/>
        </w:tabs>
        <w:autoSpaceDE w:val="0"/>
        <w:autoSpaceDN w:val="0"/>
        <w:adjustRightInd w:val="0"/>
        <w:spacing w:line="275" w:lineRule="exact"/>
        <w:ind w:left="567"/>
        <w:jc w:val="both"/>
        <w:rPr>
          <w:rFonts w:ascii="Calibri" w:hAnsi="Calibri" w:cs="Calibri"/>
          <w:spacing w:val="-3"/>
        </w:rPr>
      </w:pPr>
    </w:p>
    <w:p w14:paraId="74040263" w14:textId="77777777" w:rsidR="00F05FAA" w:rsidRDefault="00F05FAA" w:rsidP="000111BD">
      <w:pPr>
        <w:widowControl w:val="0"/>
        <w:tabs>
          <w:tab w:val="left" w:pos="540"/>
        </w:tabs>
        <w:autoSpaceDE w:val="0"/>
        <w:autoSpaceDN w:val="0"/>
        <w:adjustRightInd w:val="0"/>
        <w:spacing w:line="275" w:lineRule="exact"/>
        <w:ind w:left="567"/>
        <w:jc w:val="both"/>
        <w:rPr>
          <w:rFonts w:ascii="Calibri" w:hAnsi="Calibri" w:cs="Calibri"/>
          <w:spacing w:val="-3"/>
        </w:rPr>
      </w:pPr>
    </w:p>
    <w:p w14:paraId="74040264" w14:textId="77777777" w:rsidR="00F05FAA" w:rsidRDefault="00F05FAA" w:rsidP="000111BD">
      <w:pPr>
        <w:widowControl w:val="0"/>
        <w:tabs>
          <w:tab w:val="left" w:pos="540"/>
        </w:tabs>
        <w:autoSpaceDE w:val="0"/>
        <w:autoSpaceDN w:val="0"/>
        <w:adjustRightInd w:val="0"/>
        <w:spacing w:line="275" w:lineRule="exact"/>
        <w:ind w:left="567"/>
        <w:jc w:val="both"/>
        <w:rPr>
          <w:rFonts w:ascii="Calibri" w:hAnsi="Calibri" w:cs="Calibri"/>
          <w:spacing w:val="-3"/>
        </w:rPr>
      </w:pPr>
    </w:p>
    <w:p w14:paraId="74040265" w14:textId="77777777" w:rsidR="00F05FAA" w:rsidRDefault="00F05FAA" w:rsidP="000111BD">
      <w:pPr>
        <w:widowControl w:val="0"/>
        <w:tabs>
          <w:tab w:val="left" w:pos="540"/>
        </w:tabs>
        <w:autoSpaceDE w:val="0"/>
        <w:autoSpaceDN w:val="0"/>
        <w:adjustRightInd w:val="0"/>
        <w:spacing w:line="275" w:lineRule="exact"/>
        <w:ind w:left="567"/>
        <w:jc w:val="both"/>
        <w:rPr>
          <w:rFonts w:ascii="Calibri" w:hAnsi="Calibri" w:cs="Calibri"/>
          <w:spacing w:val="-3"/>
        </w:rPr>
      </w:pPr>
    </w:p>
    <w:p w14:paraId="74040266" w14:textId="77777777" w:rsidR="00F05FAA" w:rsidRDefault="00F05FAA" w:rsidP="000111BD">
      <w:pPr>
        <w:widowControl w:val="0"/>
        <w:tabs>
          <w:tab w:val="left" w:pos="540"/>
        </w:tabs>
        <w:autoSpaceDE w:val="0"/>
        <w:autoSpaceDN w:val="0"/>
        <w:adjustRightInd w:val="0"/>
        <w:spacing w:line="275" w:lineRule="exact"/>
        <w:ind w:left="567"/>
        <w:jc w:val="both"/>
        <w:rPr>
          <w:rFonts w:ascii="Calibri" w:hAnsi="Calibri" w:cs="Calibri"/>
          <w:spacing w:val="-3"/>
        </w:rPr>
      </w:pPr>
    </w:p>
    <w:p w14:paraId="74040267" w14:textId="77777777" w:rsidR="00F05FAA" w:rsidRDefault="00F05FAA" w:rsidP="000111BD">
      <w:pPr>
        <w:widowControl w:val="0"/>
        <w:tabs>
          <w:tab w:val="left" w:pos="540"/>
        </w:tabs>
        <w:autoSpaceDE w:val="0"/>
        <w:autoSpaceDN w:val="0"/>
        <w:adjustRightInd w:val="0"/>
        <w:spacing w:line="275" w:lineRule="exact"/>
        <w:ind w:left="567"/>
        <w:jc w:val="both"/>
        <w:rPr>
          <w:rFonts w:ascii="Calibri" w:hAnsi="Calibri" w:cs="Calibri"/>
          <w:spacing w:val="-3"/>
        </w:rPr>
      </w:pPr>
    </w:p>
    <w:p w14:paraId="74040268" w14:textId="77777777" w:rsidR="00F05FAA" w:rsidRDefault="00F05FAA" w:rsidP="000111BD">
      <w:pPr>
        <w:widowControl w:val="0"/>
        <w:tabs>
          <w:tab w:val="left" w:pos="540"/>
        </w:tabs>
        <w:autoSpaceDE w:val="0"/>
        <w:autoSpaceDN w:val="0"/>
        <w:adjustRightInd w:val="0"/>
        <w:spacing w:line="275" w:lineRule="exact"/>
        <w:ind w:left="567"/>
        <w:jc w:val="both"/>
        <w:rPr>
          <w:rFonts w:ascii="Calibri" w:hAnsi="Calibri" w:cs="Calibri"/>
          <w:spacing w:val="-3"/>
        </w:rPr>
      </w:pPr>
    </w:p>
    <w:p w14:paraId="74040269" w14:textId="77777777" w:rsidR="00F05FAA" w:rsidRDefault="00F05FAA" w:rsidP="000111BD">
      <w:pPr>
        <w:widowControl w:val="0"/>
        <w:tabs>
          <w:tab w:val="left" w:pos="540"/>
        </w:tabs>
        <w:autoSpaceDE w:val="0"/>
        <w:autoSpaceDN w:val="0"/>
        <w:adjustRightInd w:val="0"/>
        <w:spacing w:line="275" w:lineRule="exact"/>
        <w:ind w:left="567"/>
        <w:jc w:val="both"/>
        <w:rPr>
          <w:rFonts w:ascii="Calibri" w:hAnsi="Calibri" w:cs="Calibri"/>
          <w:spacing w:val="-3"/>
        </w:rPr>
      </w:pPr>
    </w:p>
    <w:p w14:paraId="7404026A" w14:textId="77777777" w:rsidR="005407E9" w:rsidRDefault="005407E9" w:rsidP="000111BD">
      <w:pPr>
        <w:widowControl w:val="0"/>
        <w:tabs>
          <w:tab w:val="left" w:pos="540"/>
        </w:tabs>
        <w:autoSpaceDE w:val="0"/>
        <w:autoSpaceDN w:val="0"/>
        <w:adjustRightInd w:val="0"/>
        <w:spacing w:line="275" w:lineRule="exact"/>
        <w:ind w:left="567"/>
        <w:jc w:val="both"/>
        <w:rPr>
          <w:rFonts w:ascii="Calibri" w:hAnsi="Calibri" w:cs="Calibri"/>
          <w:spacing w:val="-3"/>
        </w:rPr>
      </w:pPr>
    </w:p>
    <w:p w14:paraId="7404026B" w14:textId="77777777" w:rsidR="005407E9" w:rsidRDefault="005407E9" w:rsidP="000111BD">
      <w:pPr>
        <w:widowControl w:val="0"/>
        <w:tabs>
          <w:tab w:val="left" w:pos="540"/>
        </w:tabs>
        <w:autoSpaceDE w:val="0"/>
        <w:autoSpaceDN w:val="0"/>
        <w:adjustRightInd w:val="0"/>
        <w:spacing w:line="275" w:lineRule="exact"/>
        <w:ind w:left="567"/>
        <w:jc w:val="both"/>
        <w:rPr>
          <w:rFonts w:ascii="Calibri" w:hAnsi="Calibri" w:cs="Calibri"/>
          <w:spacing w:val="-3"/>
        </w:rPr>
      </w:pPr>
    </w:p>
    <w:p w14:paraId="7404026C" w14:textId="77777777" w:rsidR="005407E9" w:rsidRPr="00E976AA" w:rsidRDefault="005407E9" w:rsidP="000111BD">
      <w:pPr>
        <w:widowControl w:val="0"/>
        <w:tabs>
          <w:tab w:val="left" w:pos="540"/>
        </w:tabs>
        <w:autoSpaceDE w:val="0"/>
        <w:autoSpaceDN w:val="0"/>
        <w:adjustRightInd w:val="0"/>
        <w:spacing w:line="275" w:lineRule="exact"/>
        <w:ind w:left="567"/>
        <w:jc w:val="both"/>
        <w:rPr>
          <w:rFonts w:ascii="Calibri" w:hAnsi="Calibri" w:cs="Calibri"/>
          <w:spacing w:val="-3"/>
        </w:rPr>
      </w:pPr>
    </w:p>
    <w:p w14:paraId="7404026D" w14:textId="77777777" w:rsidR="003D695C" w:rsidRDefault="003D695C" w:rsidP="00F05FAA">
      <w:pPr>
        <w:pStyle w:val="ListParagraph"/>
        <w:numPr>
          <w:ilvl w:val="1"/>
          <w:numId w:val="5"/>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Reference Material</w:t>
      </w:r>
    </w:p>
    <w:p w14:paraId="7404026E" w14:textId="77777777" w:rsidR="007D240F" w:rsidRPr="00934A25" w:rsidRDefault="007D240F" w:rsidP="007D240F">
      <w:pPr>
        <w:pStyle w:val="ListParagraph"/>
        <w:ind w:left="1843"/>
        <w:rPr>
          <w:rFonts w:asciiTheme="minorHAnsi" w:hAnsiTheme="minorHAnsi" w:cstheme="minorHAnsi"/>
          <w:sz w:val="24"/>
          <w:szCs w:val="24"/>
          <w:lang w:val="en-GB"/>
        </w:rPr>
      </w:pPr>
    </w:p>
    <w:p w14:paraId="7404026F" w14:textId="77777777" w:rsidR="003B189C" w:rsidRPr="003B189C" w:rsidRDefault="007D240F" w:rsidP="00963180">
      <w:pPr>
        <w:pStyle w:val="ListParagraph"/>
        <w:numPr>
          <w:ilvl w:val="2"/>
          <w:numId w:val="5"/>
        </w:numPr>
        <w:rPr>
          <w:rFonts w:asciiTheme="minorHAnsi" w:hAnsiTheme="minorHAnsi" w:cstheme="minorHAnsi"/>
          <w:b/>
          <w:color w:val="1E7FB8"/>
          <w:sz w:val="24"/>
          <w:szCs w:val="24"/>
        </w:rPr>
      </w:pPr>
      <w:r w:rsidRPr="003B189C">
        <w:rPr>
          <w:rFonts w:asciiTheme="minorHAnsi" w:hAnsiTheme="minorHAnsi" w:cstheme="minorHAnsi"/>
          <w:b/>
          <w:color w:val="1E7FB8"/>
          <w:sz w:val="24"/>
          <w:szCs w:val="24"/>
        </w:rPr>
        <w:t xml:space="preserve">WHO eManual </w:t>
      </w:r>
    </w:p>
    <w:p w14:paraId="74040270" w14:textId="77777777" w:rsidR="007D240F" w:rsidRDefault="00556082" w:rsidP="00963180">
      <w:pPr>
        <w:pStyle w:val="ListParagraph"/>
        <w:numPr>
          <w:ilvl w:val="0"/>
          <w:numId w:val="7"/>
        </w:numPr>
        <w:ind w:left="1843"/>
        <w:rPr>
          <w:rFonts w:asciiTheme="minorHAnsi" w:hAnsiTheme="minorHAnsi" w:cstheme="minorHAnsi"/>
          <w:sz w:val="24"/>
          <w:szCs w:val="24"/>
          <w:lang w:val="en-GB"/>
        </w:rPr>
      </w:pPr>
      <w:r>
        <w:rPr>
          <w:rFonts w:asciiTheme="minorHAnsi" w:hAnsiTheme="minorHAnsi" w:cstheme="minorHAnsi"/>
          <w:sz w:val="24"/>
          <w:szCs w:val="24"/>
          <w:lang w:val="en-GB"/>
        </w:rPr>
        <w:t>XII</w:t>
      </w:r>
      <w:r w:rsidR="009A58F8">
        <w:rPr>
          <w:rFonts w:asciiTheme="minorHAnsi" w:hAnsiTheme="minorHAnsi" w:cstheme="minorHAnsi"/>
          <w:sz w:val="24"/>
          <w:szCs w:val="24"/>
          <w:lang w:val="en-GB"/>
        </w:rPr>
        <w:t>I</w:t>
      </w:r>
      <w:r>
        <w:rPr>
          <w:rFonts w:asciiTheme="minorHAnsi" w:hAnsiTheme="minorHAnsi" w:cstheme="minorHAnsi"/>
          <w:sz w:val="24"/>
          <w:szCs w:val="24"/>
          <w:lang w:val="en-GB"/>
        </w:rPr>
        <w:t>.</w:t>
      </w:r>
      <w:r w:rsidR="009A58F8">
        <w:rPr>
          <w:rFonts w:asciiTheme="minorHAnsi" w:hAnsiTheme="minorHAnsi" w:cstheme="minorHAnsi"/>
          <w:sz w:val="24"/>
          <w:szCs w:val="24"/>
          <w:lang w:val="en-GB"/>
        </w:rPr>
        <w:t>1.3</w:t>
      </w:r>
    </w:p>
    <w:p w14:paraId="74040271" w14:textId="77777777" w:rsidR="00426CB2" w:rsidRDefault="00426CB2" w:rsidP="003B189C">
      <w:pPr>
        <w:rPr>
          <w:rFonts w:asciiTheme="minorHAnsi" w:hAnsiTheme="minorHAnsi" w:cstheme="minorHAnsi"/>
        </w:rPr>
      </w:pPr>
    </w:p>
    <w:p w14:paraId="74040272" w14:textId="77777777" w:rsidR="003B189C" w:rsidRPr="003B189C" w:rsidRDefault="003B189C" w:rsidP="00963180">
      <w:pPr>
        <w:pStyle w:val="ListParagraph"/>
        <w:numPr>
          <w:ilvl w:val="2"/>
          <w:numId w:val="5"/>
        </w:numPr>
        <w:rPr>
          <w:rFonts w:asciiTheme="minorHAnsi" w:hAnsiTheme="minorHAnsi" w:cstheme="minorHAnsi"/>
          <w:b/>
          <w:color w:val="1E7FB8"/>
          <w:sz w:val="24"/>
          <w:szCs w:val="24"/>
        </w:rPr>
      </w:pPr>
      <w:r>
        <w:rPr>
          <w:rFonts w:asciiTheme="minorHAnsi" w:hAnsiTheme="minorHAnsi" w:cstheme="minorHAnsi"/>
          <w:b/>
          <w:color w:val="1E7FB8"/>
          <w:sz w:val="24"/>
          <w:szCs w:val="24"/>
        </w:rPr>
        <w:t>WHA Resolutions</w:t>
      </w:r>
    </w:p>
    <w:p w14:paraId="74040273" w14:textId="77777777" w:rsidR="003B189C" w:rsidRPr="00934A25" w:rsidRDefault="003B189C" w:rsidP="00963180">
      <w:pPr>
        <w:pStyle w:val="ListParagraph"/>
        <w:numPr>
          <w:ilvl w:val="0"/>
          <w:numId w:val="7"/>
        </w:numPr>
        <w:ind w:left="1843"/>
        <w:rPr>
          <w:rFonts w:asciiTheme="minorHAnsi" w:hAnsiTheme="minorHAnsi" w:cstheme="minorHAnsi"/>
          <w:sz w:val="24"/>
          <w:szCs w:val="24"/>
          <w:lang w:val="en-GB"/>
        </w:rPr>
      </w:pPr>
      <w:r>
        <w:rPr>
          <w:rFonts w:asciiTheme="minorHAnsi" w:hAnsiTheme="minorHAnsi" w:cstheme="minorHAnsi"/>
          <w:sz w:val="24"/>
          <w:szCs w:val="24"/>
          <w:lang w:val="en-GB"/>
        </w:rPr>
        <w:t>WHA23.14</w:t>
      </w:r>
    </w:p>
    <w:p w14:paraId="74040274" w14:textId="77777777" w:rsidR="00426CB2" w:rsidRPr="00934A25" w:rsidRDefault="00426CB2" w:rsidP="00C91B58">
      <w:pPr>
        <w:rPr>
          <w:rFonts w:asciiTheme="minorHAnsi" w:hAnsiTheme="minorHAnsi" w:cstheme="minorHAnsi"/>
          <w:b/>
          <w:color w:val="1E7FB8"/>
        </w:rPr>
      </w:pPr>
    </w:p>
    <w:p w14:paraId="74040275" w14:textId="77777777" w:rsidR="00C91B58" w:rsidRDefault="00C91B58" w:rsidP="00F05FAA">
      <w:pPr>
        <w:pStyle w:val="ListParagraph"/>
        <w:numPr>
          <w:ilvl w:val="2"/>
          <w:numId w:val="5"/>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Related SOPs</w:t>
      </w:r>
    </w:p>
    <w:p w14:paraId="74040276" w14:textId="77777777" w:rsidR="007D240F" w:rsidRPr="00934A25" w:rsidRDefault="00F05FAA" w:rsidP="00963180">
      <w:pPr>
        <w:pStyle w:val="ListParagraph"/>
        <w:numPr>
          <w:ilvl w:val="0"/>
          <w:numId w:val="6"/>
        </w:numPr>
        <w:ind w:left="1843"/>
        <w:rPr>
          <w:rFonts w:asciiTheme="minorHAnsi" w:hAnsiTheme="minorHAnsi" w:cstheme="minorHAnsi"/>
          <w:sz w:val="24"/>
          <w:szCs w:val="24"/>
          <w:lang w:val="en-GB"/>
        </w:rPr>
      </w:pPr>
      <w:r>
        <w:rPr>
          <w:rFonts w:asciiTheme="minorHAnsi" w:hAnsiTheme="minorHAnsi" w:cstheme="minorHAnsi"/>
          <w:sz w:val="24"/>
          <w:szCs w:val="24"/>
          <w:lang w:val="en-GB"/>
        </w:rPr>
        <w:t xml:space="preserve">FIN.SOP.XII.030 Real Estate Fund </w:t>
      </w:r>
      <w:r w:rsidR="00D051A0">
        <w:rPr>
          <w:rFonts w:asciiTheme="minorHAnsi" w:hAnsiTheme="minorHAnsi" w:cstheme="minorHAnsi"/>
          <w:sz w:val="24"/>
          <w:szCs w:val="24"/>
          <w:lang w:val="en-GB"/>
        </w:rPr>
        <w:t>Management</w:t>
      </w:r>
    </w:p>
    <w:p w14:paraId="74040277" w14:textId="77777777" w:rsidR="00426CB2" w:rsidRDefault="00426CB2" w:rsidP="000265B9">
      <w:pPr>
        <w:rPr>
          <w:rFonts w:asciiTheme="minorHAnsi" w:hAnsiTheme="minorHAnsi" w:cstheme="minorHAnsi"/>
        </w:rPr>
      </w:pPr>
    </w:p>
    <w:p w14:paraId="74040278" w14:textId="77777777" w:rsidR="00F05FAA" w:rsidRDefault="00F05FAA" w:rsidP="00F05FAA">
      <w:pPr>
        <w:pStyle w:val="ListParagraph"/>
        <w:numPr>
          <w:ilvl w:val="2"/>
          <w:numId w:val="5"/>
        </w:numPr>
        <w:rPr>
          <w:rFonts w:asciiTheme="minorHAnsi" w:hAnsiTheme="minorHAnsi" w:cstheme="minorHAnsi"/>
          <w:b/>
          <w:color w:val="1E7FB8"/>
          <w:sz w:val="24"/>
          <w:szCs w:val="24"/>
        </w:rPr>
      </w:pPr>
      <w:r>
        <w:rPr>
          <w:rFonts w:asciiTheme="minorHAnsi" w:hAnsiTheme="minorHAnsi" w:cstheme="minorHAnsi"/>
          <w:b/>
          <w:color w:val="1E7FB8"/>
          <w:sz w:val="24"/>
          <w:szCs w:val="24"/>
        </w:rPr>
        <w:t>Related Forms/Examples</w:t>
      </w:r>
    </w:p>
    <w:p w14:paraId="74040279" w14:textId="77777777" w:rsidR="005407E9" w:rsidRDefault="005407E9" w:rsidP="005407E9">
      <w:pPr>
        <w:pStyle w:val="ListParagraph"/>
        <w:ind w:left="1072"/>
        <w:rPr>
          <w:rFonts w:asciiTheme="minorHAnsi" w:hAnsiTheme="minorHAnsi" w:cstheme="minorHAnsi"/>
          <w:b/>
          <w:color w:val="1E7FB8"/>
          <w:sz w:val="24"/>
          <w:szCs w:val="24"/>
        </w:rPr>
      </w:pPr>
    </w:p>
    <w:tbl>
      <w:tblPr>
        <w:tblStyle w:val="TableGrid"/>
        <w:tblW w:w="12616" w:type="dxa"/>
        <w:tblInd w:w="1526" w:type="dxa"/>
        <w:tblBorders>
          <w:left w:val="none" w:sz="0" w:space="0" w:color="auto"/>
          <w:right w:val="none" w:sz="0" w:space="0" w:color="auto"/>
          <w:insideV w:val="none" w:sz="0" w:space="0" w:color="auto"/>
        </w:tblBorders>
        <w:tblLook w:val="04A0" w:firstRow="1" w:lastRow="0" w:firstColumn="1" w:lastColumn="0" w:noHBand="0" w:noVBand="1"/>
      </w:tblPr>
      <w:tblGrid>
        <w:gridCol w:w="3154"/>
        <w:gridCol w:w="3154"/>
        <w:gridCol w:w="3154"/>
        <w:gridCol w:w="3154"/>
      </w:tblGrid>
      <w:tr w:rsidR="005407E9" w14:paraId="7404027E" w14:textId="77777777" w:rsidTr="00426CB2">
        <w:tc>
          <w:tcPr>
            <w:tcW w:w="3154" w:type="dxa"/>
          </w:tcPr>
          <w:p w14:paraId="7404027A" w14:textId="77777777" w:rsidR="005407E9" w:rsidRPr="005407E9" w:rsidRDefault="005407E9" w:rsidP="00E80125">
            <w:pPr>
              <w:rPr>
                <w:rFonts w:asciiTheme="minorHAnsi" w:hAnsiTheme="minorHAnsi" w:cstheme="minorHAnsi"/>
              </w:rPr>
            </w:pPr>
            <w:r w:rsidRPr="005407E9">
              <w:rPr>
                <w:rFonts w:asciiTheme="minorHAnsi" w:hAnsiTheme="minorHAnsi" w:cstheme="minorHAnsi"/>
              </w:rPr>
              <w:lastRenderedPageBreak/>
              <w:t>Capital Master Plan Project adjudication matrix</w:t>
            </w:r>
          </w:p>
        </w:tc>
        <w:tc>
          <w:tcPr>
            <w:tcW w:w="3154" w:type="dxa"/>
          </w:tcPr>
          <w:p w14:paraId="7404027B" w14:textId="77777777" w:rsidR="005407E9" w:rsidRPr="005407E9" w:rsidRDefault="005407E9" w:rsidP="00E80125">
            <w:pPr>
              <w:rPr>
                <w:rFonts w:asciiTheme="minorHAnsi" w:hAnsiTheme="minorHAnsi" w:cstheme="minorHAnsi"/>
              </w:rPr>
            </w:pPr>
            <w:r w:rsidRPr="005407E9">
              <w:rPr>
                <w:rFonts w:asciiTheme="minorHAnsi" w:hAnsiTheme="minorHAnsi" w:cstheme="minorHAnsi"/>
              </w:rPr>
              <w:t>Template: summary table of submitted projects</w:t>
            </w:r>
          </w:p>
        </w:tc>
        <w:tc>
          <w:tcPr>
            <w:tcW w:w="3154" w:type="dxa"/>
          </w:tcPr>
          <w:p w14:paraId="7404027C" w14:textId="77777777" w:rsidR="005407E9" w:rsidRPr="005407E9" w:rsidRDefault="005407E9" w:rsidP="00E80125">
            <w:pPr>
              <w:rPr>
                <w:rFonts w:asciiTheme="minorHAnsi" w:hAnsiTheme="minorHAnsi" w:cstheme="minorHAnsi"/>
              </w:rPr>
            </w:pPr>
            <w:r w:rsidRPr="005407E9">
              <w:rPr>
                <w:rFonts w:asciiTheme="minorHAnsi" w:hAnsiTheme="minorHAnsi" w:cstheme="minorHAnsi"/>
              </w:rPr>
              <w:t>Template: project information sheet</w:t>
            </w:r>
          </w:p>
        </w:tc>
        <w:tc>
          <w:tcPr>
            <w:tcW w:w="3154" w:type="dxa"/>
          </w:tcPr>
          <w:p w14:paraId="7404027D" w14:textId="77777777" w:rsidR="005407E9" w:rsidRPr="005407E9" w:rsidRDefault="005407E9" w:rsidP="00E80125">
            <w:pPr>
              <w:rPr>
                <w:rFonts w:asciiTheme="minorHAnsi" w:hAnsiTheme="minorHAnsi" w:cstheme="minorHAnsi"/>
              </w:rPr>
            </w:pPr>
            <w:r w:rsidRPr="005407E9">
              <w:rPr>
                <w:rFonts w:asciiTheme="minorHAnsi" w:hAnsiTheme="minorHAnsi" w:cstheme="minorHAnsi"/>
              </w:rPr>
              <w:t>Example of a Capital Master Plan</w:t>
            </w:r>
          </w:p>
        </w:tc>
      </w:tr>
      <w:bookmarkStart w:id="1" w:name="_MON_1413281870"/>
      <w:bookmarkEnd w:id="1"/>
      <w:bookmarkStart w:id="2" w:name="_MON_1413281645"/>
      <w:bookmarkEnd w:id="2"/>
      <w:tr w:rsidR="005407E9" w14:paraId="74040283" w14:textId="77777777" w:rsidTr="00426CB2">
        <w:tc>
          <w:tcPr>
            <w:tcW w:w="3154" w:type="dxa"/>
          </w:tcPr>
          <w:p w14:paraId="7404027F" w14:textId="77777777" w:rsidR="005407E9" w:rsidRPr="005407E9" w:rsidRDefault="005517C4" w:rsidP="005407E9">
            <w:pPr>
              <w:pStyle w:val="ListParagraph"/>
              <w:ind w:left="0"/>
              <w:rPr>
                <w:rFonts w:asciiTheme="minorHAnsi" w:hAnsiTheme="minorHAnsi" w:cstheme="minorHAnsi"/>
                <w:b/>
                <w:color w:val="1E7FB8"/>
                <w:sz w:val="24"/>
                <w:szCs w:val="24"/>
                <w:lang w:val="en-GB"/>
              </w:rPr>
            </w:pPr>
            <w:r>
              <w:rPr>
                <w:rFonts w:asciiTheme="minorHAnsi" w:hAnsiTheme="minorHAnsi" w:cstheme="minorHAnsi"/>
                <w:b/>
                <w:color w:val="1E7FB8"/>
                <w:sz w:val="24"/>
                <w:szCs w:val="24"/>
                <w:lang w:val="en-GB"/>
              </w:rPr>
              <w:object w:dxaOrig="1550" w:dyaOrig="991" w14:anchorId="74040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pt;height:49.55pt" o:ole="">
                  <v:imagedata r:id="rId18" o:title=""/>
                </v:shape>
                <o:OLEObject Type="Embed" ProgID="Excel.Sheet.8" ShapeID="_x0000_i1025" DrawAspect="Icon" ObjectID="_1589198317" r:id="rId19"/>
              </w:object>
            </w:r>
          </w:p>
        </w:tc>
        <w:bookmarkStart w:id="3" w:name="_MON_1413281510"/>
        <w:bookmarkEnd w:id="3"/>
        <w:bookmarkStart w:id="4" w:name="_MON_1413281351"/>
        <w:bookmarkEnd w:id="4"/>
        <w:tc>
          <w:tcPr>
            <w:tcW w:w="3154" w:type="dxa"/>
          </w:tcPr>
          <w:p w14:paraId="74040280" w14:textId="77777777" w:rsidR="005407E9" w:rsidRDefault="00E80125" w:rsidP="005407E9">
            <w:pPr>
              <w:pStyle w:val="ListParagraph"/>
              <w:ind w:left="0"/>
              <w:rPr>
                <w:rFonts w:asciiTheme="minorHAnsi" w:hAnsiTheme="minorHAnsi" w:cstheme="minorHAnsi"/>
                <w:b/>
                <w:color w:val="1E7FB8"/>
                <w:sz w:val="24"/>
                <w:szCs w:val="24"/>
              </w:rPr>
            </w:pPr>
            <w:r>
              <w:rPr>
                <w:rFonts w:asciiTheme="minorHAnsi" w:hAnsiTheme="minorHAnsi" w:cstheme="minorHAnsi"/>
                <w:b/>
                <w:color w:val="1E7FB8"/>
                <w:sz w:val="24"/>
                <w:szCs w:val="24"/>
              </w:rPr>
              <w:object w:dxaOrig="1550" w:dyaOrig="991" w14:anchorId="740402D7">
                <v:shape id="_x0000_i1026" type="#_x0000_t75" style="width:77.6pt;height:49.55pt" o:ole="">
                  <v:imagedata r:id="rId20" o:title=""/>
                </v:shape>
                <o:OLEObject Type="Embed" ProgID="Excel.Sheet.8" ShapeID="_x0000_i1026" DrawAspect="Icon" ObjectID="_1589198318" r:id="rId21"/>
              </w:object>
            </w:r>
          </w:p>
        </w:tc>
        <w:bookmarkStart w:id="5" w:name="_MON_1413281319"/>
        <w:bookmarkEnd w:id="5"/>
        <w:tc>
          <w:tcPr>
            <w:tcW w:w="3154" w:type="dxa"/>
          </w:tcPr>
          <w:p w14:paraId="74040281" w14:textId="77777777" w:rsidR="005407E9" w:rsidRDefault="00E80125" w:rsidP="005407E9">
            <w:pPr>
              <w:pStyle w:val="ListParagraph"/>
              <w:ind w:left="0"/>
              <w:rPr>
                <w:rFonts w:asciiTheme="minorHAnsi" w:hAnsiTheme="minorHAnsi" w:cstheme="minorHAnsi"/>
                <w:b/>
                <w:color w:val="1E7FB8"/>
                <w:sz w:val="24"/>
                <w:szCs w:val="24"/>
              </w:rPr>
            </w:pPr>
            <w:r>
              <w:rPr>
                <w:rFonts w:asciiTheme="minorHAnsi" w:hAnsiTheme="minorHAnsi" w:cstheme="minorHAnsi"/>
                <w:b/>
                <w:color w:val="1E7FB8"/>
                <w:sz w:val="24"/>
                <w:szCs w:val="24"/>
              </w:rPr>
              <w:object w:dxaOrig="1550" w:dyaOrig="991" w14:anchorId="740402D8">
                <v:shape id="_x0000_i1027" type="#_x0000_t75" style="width:77.6pt;height:49.55pt" o:ole="">
                  <v:imagedata r:id="rId22" o:title=""/>
                </v:shape>
                <o:OLEObject Type="Embed" ProgID="Word.Document.12" ShapeID="_x0000_i1027" DrawAspect="Icon" ObjectID="_1589198319" r:id="rId23">
                  <o:FieldCodes>\s</o:FieldCodes>
                </o:OLEObject>
              </w:object>
            </w:r>
          </w:p>
        </w:tc>
        <w:bookmarkStart w:id="6" w:name="_MON_1413281745"/>
        <w:bookmarkEnd w:id="6"/>
        <w:tc>
          <w:tcPr>
            <w:tcW w:w="3154" w:type="dxa"/>
          </w:tcPr>
          <w:p w14:paraId="74040282" w14:textId="77777777" w:rsidR="005407E9" w:rsidRDefault="005517C4" w:rsidP="005407E9">
            <w:pPr>
              <w:pStyle w:val="ListParagraph"/>
              <w:ind w:left="0"/>
              <w:rPr>
                <w:rFonts w:asciiTheme="minorHAnsi" w:hAnsiTheme="minorHAnsi" w:cstheme="minorHAnsi"/>
                <w:b/>
                <w:color w:val="1E7FB8"/>
                <w:sz w:val="24"/>
                <w:szCs w:val="24"/>
              </w:rPr>
            </w:pPr>
            <w:r>
              <w:rPr>
                <w:rFonts w:asciiTheme="minorHAnsi" w:hAnsiTheme="minorHAnsi" w:cstheme="minorHAnsi"/>
                <w:b/>
                <w:color w:val="1E7FB8"/>
                <w:sz w:val="24"/>
                <w:szCs w:val="24"/>
              </w:rPr>
              <w:object w:dxaOrig="1550" w:dyaOrig="991" w14:anchorId="740402D9">
                <v:shape id="_x0000_i1028" type="#_x0000_t75" style="width:77.6pt;height:49.55pt" o:ole="">
                  <v:imagedata r:id="rId24" o:title=""/>
                </v:shape>
                <o:OLEObject Type="Embed" ProgID="Excel.Sheet.12" ShapeID="_x0000_i1028" DrawAspect="Icon" ObjectID="_1589198320" r:id="rId25"/>
              </w:object>
            </w:r>
          </w:p>
        </w:tc>
      </w:tr>
    </w:tbl>
    <w:p w14:paraId="74040284" w14:textId="77777777" w:rsidR="005407E9" w:rsidRPr="00934A25" w:rsidRDefault="005407E9" w:rsidP="005407E9">
      <w:pPr>
        <w:pStyle w:val="ListParagraph"/>
        <w:ind w:left="1072"/>
        <w:rPr>
          <w:rFonts w:asciiTheme="minorHAnsi" w:hAnsiTheme="minorHAnsi" w:cstheme="minorHAnsi"/>
          <w:b/>
          <w:color w:val="1E7FB8"/>
          <w:sz w:val="24"/>
          <w:szCs w:val="24"/>
        </w:rPr>
      </w:pPr>
    </w:p>
    <w:p w14:paraId="74040285" w14:textId="77777777" w:rsidR="00F05FAA" w:rsidRDefault="00F05FAA" w:rsidP="000265B9">
      <w:pPr>
        <w:rPr>
          <w:rFonts w:asciiTheme="minorHAnsi" w:hAnsiTheme="minorHAnsi" w:cstheme="minorHAnsi"/>
        </w:rPr>
      </w:pPr>
    </w:p>
    <w:p w14:paraId="74040286" w14:textId="77777777" w:rsidR="00F05FAA" w:rsidRDefault="00F05FAA" w:rsidP="000265B9">
      <w:pPr>
        <w:rPr>
          <w:rFonts w:asciiTheme="minorHAnsi" w:hAnsiTheme="minorHAnsi" w:cstheme="minorHAnsi"/>
        </w:rPr>
      </w:pPr>
    </w:p>
    <w:p w14:paraId="74040287" w14:textId="77777777" w:rsidR="00F05FAA" w:rsidRDefault="00F05FAA" w:rsidP="000265B9">
      <w:pPr>
        <w:rPr>
          <w:rFonts w:asciiTheme="minorHAnsi" w:hAnsiTheme="minorHAnsi" w:cstheme="minorHAnsi"/>
        </w:rPr>
      </w:pPr>
    </w:p>
    <w:p w14:paraId="74040288" w14:textId="77777777" w:rsidR="00F05FAA" w:rsidRDefault="00F05FAA" w:rsidP="000265B9">
      <w:pPr>
        <w:rPr>
          <w:rFonts w:asciiTheme="minorHAnsi" w:hAnsiTheme="minorHAnsi" w:cstheme="minorHAnsi"/>
        </w:rPr>
      </w:pPr>
    </w:p>
    <w:p w14:paraId="74040289" w14:textId="77777777" w:rsidR="00F05FAA" w:rsidRDefault="00F05FAA" w:rsidP="000265B9">
      <w:pPr>
        <w:rPr>
          <w:rFonts w:asciiTheme="minorHAnsi" w:hAnsiTheme="minorHAnsi" w:cstheme="minorHAnsi"/>
        </w:rPr>
      </w:pPr>
    </w:p>
    <w:p w14:paraId="7404028A" w14:textId="77777777" w:rsidR="00F05FAA" w:rsidRDefault="00F05FAA" w:rsidP="000265B9">
      <w:pPr>
        <w:rPr>
          <w:rFonts w:asciiTheme="minorHAnsi" w:hAnsiTheme="minorHAnsi" w:cstheme="minorHAnsi"/>
        </w:rPr>
      </w:pPr>
    </w:p>
    <w:p w14:paraId="7404028B" w14:textId="77777777" w:rsidR="00F05FAA" w:rsidRDefault="00F05FAA" w:rsidP="000265B9">
      <w:pPr>
        <w:rPr>
          <w:rFonts w:asciiTheme="minorHAnsi" w:hAnsiTheme="minorHAnsi" w:cstheme="minorHAnsi"/>
        </w:rPr>
      </w:pPr>
    </w:p>
    <w:p w14:paraId="7404028C" w14:textId="77777777" w:rsidR="00F05FAA" w:rsidRDefault="00F05FAA" w:rsidP="000265B9">
      <w:pPr>
        <w:rPr>
          <w:rFonts w:asciiTheme="minorHAnsi" w:hAnsiTheme="minorHAnsi" w:cstheme="minorHAnsi"/>
        </w:rPr>
      </w:pPr>
    </w:p>
    <w:p w14:paraId="7404028D" w14:textId="77777777" w:rsidR="00880EAA" w:rsidRDefault="008034FD" w:rsidP="00963180">
      <w:pPr>
        <w:pStyle w:val="ListParagraph"/>
        <w:numPr>
          <w:ilvl w:val="0"/>
          <w:numId w:val="5"/>
        </w:numPr>
        <w:rPr>
          <w:rFonts w:asciiTheme="minorHAnsi" w:hAnsiTheme="minorHAnsi" w:cstheme="minorHAnsi"/>
          <w:b/>
          <w:color w:val="1E7FB8"/>
          <w:sz w:val="28"/>
        </w:rPr>
      </w:pPr>
      <w:r w:rsidRPr="00934A25">
        <w:rPr>
          <w:rFonts w:asciiTheme="minorHAnsi" w:hAnsiTheme="minorHAnsi" w:cstheme="minorHAnsi"/>
          <w:b/>
          <w:color w:val="1E7FB8"/>
          <w:sz w:val="28"/>
        </w:rPr>
        <w:t>P</w:t>
      </w:r>
      <w:r w:rsidR="00E7313F" w:rsidRPr="00934A25">
        <w:rPr>
          <w:rFonts w:asciiTheme="minorHAnsi" w:hAnsiTheme="minorHAnsi" w:cstheme="minorHAnsi"/>
          <w:b/>
          <w:color w:val="1E7FB8"/>
          <w:sz w:val="28"/>
        </w:rPr>
        <w:t>ROCESS FLOW</w:t>
      </w:r>
    </w:p>
    <w:p w14:paraId="7404028E" w14:textId="77777777" w:rsidR="00555AE7" w:rsidRDefault="00EC2F6B" w:rsidP="005407E9">
      <w:pPr>
        <w:ind w:left="567"/>
        <w:rPr>
          <w:rFonts w:asciiTheme="minorHAnsi" w:hAnsiTheme="minorHAnsi" w:cstheme="minorHAnsi"/>
          <w:b/>
          <w:color w:val="1E7FB8"/>
          <w:sz w:val="28"/>
        </w:rPr>
      </w:pPr>
      <w:r>
        <w:object w:dxaOrig="15797" w:dyaOrig="10190" w14:anchorId="740402DA">
          <v:shape id="_x0000_i1029" type="#_x0000_t75" style="width:608.75pt;height:392.75pt" o:ole="">
            <v:imagedata r:id="rId26" o:title=""/>
          </v:shape>
          <o:OLEObject Type="Embed" ProgID="Visio.Drawing.11" ShapeID="_x0000_i1029" DrawAspect="Content" ObjectID="_1589198321" r:id="rId27"/>
        </w:object>
      </w:r>
      <w:r w:rsidR="00555AE7">
        <w:rPr>
          <w:rFonts w:asciiTheme="minorHAnsi" w:hAnsiTheme="minorHAnsi" w:cstheme="minorHAnsi"/>
          <w:b/>
          <w:color w:val="1E7FB8"/>
          <w:sz w:val="28"/>
        </w:rPr>
        <w:br w:type="page"/>
      </w:r>
    </w:p>
    <w:p w14:paraId="7404028F" w14:textId="77777777" w:rsidR="00DD6846" w:rsidRDefault="00DD6846" w:rsidP="00DD6846">
      <w:pPr>
        <w:pStyle w:val="ListParagraph"/>
        <w:numPr>
          <w:ilvl w:val="0"/>
          <w:numId w:val="5"/>
        </w:numPr>
        <w:ind w:left="993"/>
        <w:rPr>
          <w:rFonts w:asciiTheme="minorHAnsi" w:hAnsiTheme="minorHAnsi" w:cstheme="minorHAnsi"/>
          <w:b/>
          <w:color w:val="1E7FB8"/>
          <w:sz w:val="28"/>
        </w:rPr>
      </w:pPr>
      <w:r>
        <w:rPr>
          <w:rFonts w:asciiTheme="minorHAnsi" w:hAnsiTheme="minorHAnsi" w:cstheme="minorHAnsi"/>
          <w:b/>
          <w:color w:val="1E7FB8"/>
          <w:sz w:val="28"/>
        </w:rPr>
        <w:lastRenderedPageBreak/>
        <w:t>PROCESS STEPS</w:t>
      </w:r>
    </w:p>
    <w:p w14:paraId="74040290" w14:textId="77777777" w:rsidR="00470B99" w:rsidRDefault="00470B99" w:rsidP="00470B99"/>
    <w:tbl>
      <w:tblPr>
        <w:tblW w:w="134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992"/>
        <w:gridCol w:w="1437"/>
        <w:gridCol w:w="7703"/>
        <w:gridCol w:w="2552"/>
      </w:tblGrid>
      <w:tr w:rsidR="000B472D" w:rsidRPr="00934A25" w14:paraId="74040296" w14:textId="77777777" w:rsidTr="00E80125">
        <w:trPr>
          <w:trHeight w:val="578"/>
        </w:trPr>
        <w:tc>
          <w:tcPr>
            <w:tcW w:w="783" w:type="dxa"/>
            <w:shd w:val="clear" w:color="auto" w:fill="000080"/>
          </w:tcPr>
          <w:p w14:paraId="74040291" w14:textId="77777777" w:rsidR="00153008" w:rsidRPr="00934A25" w:rsidRDefault="00153008"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Step</w:t>
            </w:r>
          </w:p>
        </w:tc>
        <w:tc>
          <w:tcPr>
            <w:tcW w:w="992" w:type="dxa"/>
            <w:shd w:val="clear" w:color="auto" w:fill="000080"/>
          </w:tcPr>
          <w:p w14:paraId="74040292" w14:textId="77777777" w:rsidR="00153008" w:rsidRPr="00934A25" w:rsidRDefault="00153008" w:rsidP="002A118C">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 xml:space="preserve">Control </w:t>
            </w:r>
            <w:r w:rsidR="000B472D" w:rsidRPr="00934A25">
              <w:rPr>
                <w:rFonts w:asciiTheme="minorHAnsi" w:hAnsiTheme="minorHAnsi" w:cstheme="minorHAnsi"/>
                <w:b/>
                <w:bCs/>
                <w:color w:val="FFFFFF" w:themeColor="background1"/>
              </w:rPr>
              <w:t>(C)</w:t>
            </w:r>
          </w:p>
        </w:tc>
        <w:tc>
          <w:tcPr>
            <w:tcW w:w="1437" w:type="dxa"/>
            <w:shd w:val="clear" w:color="auto" w:fill="000080"/>
          </w:tcPr>
          <w:p w14:paraId="74040293" w14:textId="77777777" w:rsidR="00153008" w:rsidRPr="00934A25" w:rsidRDefault="00153008" w:rsidP="002A118C">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Type</w:t>
            </w:r>
          </w:p>
        </w:tc>
        <w:tc>
          <w:tcPr>
            <w:tcW w:w="7703" w:type="dxa"/>
            <w:shd w:val="clear" w:color="auto" w:fill="000080"/>
          </w:tcPr>
          <w:p w14:paraId="74040294" w14:textId="77777777" w:rsidR="00153008" w:rsidRPr="00934A25" w:rsidRDefault="00153008"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Process</w:t>
            </w:r>
          </w:p>
        </w:tc>
        <w:tc>
          <w:tcPr>
            <w:tcW w:w="2552" w:type="dxa"/>
            <w:shd w:val="clear" w:color="auto" w:fill="000080"/>
          </w:tcPr>
          <w:p w14:paraId="74040295" w14:textId="77777777" w:rsidR="00153008" w:rsidRPr="00934A25" w:rsidRDefault="002F078C"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Role / Responsibility</w:t>
            </w:r>
          </w:p>
        </w:tc>
      </w:tr>
      <w:tr w:rsidR="00153008" w:rsidRPr="00934A25" w14:paraId="7404029C" w14:textId="77777777" w:rsidTr="00E80125">
        <w:trPr>
          <w:trHeight w:val="370"/>
        </w:trPr>
        <w:tc>
          <w:tcPr>
            <w:tcW w:w="783" w:type="dxa"/>
            <w:shd w:val="clear" w:color="auto" w:fill="auto"/>
          </w:tcPr>
          <w:p w14:paraId="74040297" w14:textId="77777777" w:rsidR="00153008" w:rsidRPr="00934A25" w:rsidRDefault="00555AE7" w:rsidP="00481D61">
            <w:pPr>
              <w:rPr>
                <w:rFonts w:asciiTheme="minorHAnsi" w:hAnsiTheme="minorHAnsi" w:cstheme="minorHAnsi"/>
              </w:rPr>
            </w:pPr>
            <w:r>
              <w:rPr>
                <w:rFonts w:asciiTheme="minorHAnsi" w:hAnsiTheme="minorHAnsi" w:cstheme="minorHAnsi"/>
              </w:rPr>
              <w:t>1</w:t>
            </w:r>
          </w:p>
        </w:tc>
        <w:tc>
          <w:tcPr>
            <w:tcW w:w="992" w:type="dxa"/>
          </w:tcPr>
          <w:p w14:paraId="74040298" w14:textId="77777777" w:rsidR="00153008" w:rsidRPr="00934A25" w:rsidRDefault="00153008" w:rsidP="00481D61">
            <w:pPr>
              <w:rPr>
                <w:rFonts w:asciiTheme="minorHAnsi" w:hAnsiTheme="minorHAnsi" w:cstheme="minorHAnsi"/>
              </w:rPr>
            </w:pPr>
          </w:p>
        </w:tc>
        <w:tc>
          <w:tcPr>
            <w:tcW w:w="1437" w:type="dxa"/>
            <w:shd w:val="clear" w:color="auto" w:fill="auto"/>
          </w:tcPr>
          <w:p w14:paraId="74040299" w14:textId="77777777" w:rsidR="00153008" w:rsidRPr="00934A25" w:rsidRDefault="00555AE7" w:rsidP="00481D61">
            <w:pPr>
              <w:rPr>
                <w:rFonts w:asciiTheme="minorHAnsi" w:hAnsiTheme="minorHAnsi" w:cstheme="minorHAnsi"/>
              </w:rPr>
            </w:pPr>
            <w:r>
              <w:rPr>
                <w:rFonts w:asciiTheme="minorHAnsi" w:hAnsiTheme="minorHAnsi" w:cstheme="minorHAnsi"/>
              </w:rPr>
              <w:t>Off-line</w:t>
            </w:r>
          </w:p>
        </w:tc>
        <w:tc>
          <w:tcPr>
            <w:tcW w:w="7703" w:type="dxa"/>
            <w:shd w:val="clear" w:color="auto" w:fill="auto"/>
          </w:tcPr>
          <w:p w14:paraId="7404029A" w14:textId="77777777" w:rsidR="00153008" w:rsidRPr="00934A25" w:rsidRDefault="000F183E" w:rsidP="00481D61">
            <w:pPr>
              <w:rPr>
                <w:rFonts w:asciiTheme="minorHAnsi" w:hAnsiTheme="minorHAnsi" w:cstheme="minorHAnsi"/>
              </w:rPr>
            </w:pPr>
            <w:r>
              <w:rPr>
                <w:rFonts w:asciiTheme="minorHAnsi" w:hAnsiTheme="minorHAnsi" w:cstheme="minorHAnsi"/>
              </w:rPr>
              <w:t xml:space="preserve">Annual </w:t>
            </w:r>
            <w:r w:rsidR="00555AE7">
              <w:rPr>
                <w:rFonts w:asciiTheme="minorHAnsi" w:hAnsiTheme="minorHAnsi" w:cstheme="minorHAnsi"/>
              </w:rPr>
              <w:t>Update Regional and HQ Capital Master Plan</w:t>
            </w:r>
            <w:r>
              <w:rPr>
                <w:rFonts w:asciiTheme="minorHAnsi" w:hAnsiTheme="minorHAnsi" w:cstheme="minorHAnsi"/>
              </w:rPr>
              <w:t xml:space="preserve"> by 30 July (approved by DAF or D. OSS)</w:t>
            </w:r>
          </w:p>
        </w:tc>
        <w:tc>
          <w:tcPr>
            <w:tcW w:w="2552" w:type="dxa"/>
            <w:shd w:val="clear" w:color="auto" w:fill="auto"/>
          </w:tcPr>
          <w:p w14:paraId="7404029B" w14:textId="77777777" w:rsidR="00153008" w:rsidRPr="00934A25" w:rsidRDefault="00555AE7" w:rsidP="00555AE7">
            <w:pPr>
              <w:rPr>
                <w:rFonts w:asciiTheme="minorHAnsi" w:hAnsiTheme="minorHAnsi" w:cstheme="minorHAnsi"/>
              </w:rPr>
            </w:pPr>
            <w:r>
              <w:rPr>
                <w:rFonts w:asciiTheme="minorHAnsi" w:hAnsiTheme="minorHAnsi" w:cstheme="minorHAnsi"/>
              </w:rPr>
              <w:t>ASO (Regional Office) ISS (HQ)</w:t>
            </w:r>
          </w:p>
        </w:tc>
      </w:tr>
      <w:tr w:rsidR="00153008" w:rsidRPr="00934A25" w14:paraId="740402A2" w14:textId="77777777" w:rsidTr="00E80125">
        <w:trPr>
          <w:trHeight w:val="370"/>
        </w:trPr>
        <w:tc>
          <w:tcPr>
            <w:tcW w:w="783" w:type="dxa"/>
            <w:shd w:val="clear" w:color="auto" w:fill="auto"/>
          </w:tcPr>
          <w:p w14:paraId="7404029D" w14:textId="77777777" w:rsidR="00153008" w:rsidRPr="00934A25" w:rsidRDefault="00555AE7" w:rsidP="00481D61">
            <w:pPr>
              <w:rPr>
                <w:rFonts w:asciiTheme="minorHAnsi" w:hAnsiTheme="minorHAnsi" w:cstheme="minorHAnsi"/>
              </w:rPr>
            </w:pPr>
            <w:r>
              <w:rPr>
                <w:rFonts w:asciiTheme="minorHAnsi" w:hAnsiTheme="minorHAnsi" w:cstheme="minorHAnsi"/>
              </w:rPr>
              <w:t>2</w:t>
            </w:r>
          </w:p>
        </w:tc>
        <w:tc>
          <w:tcPr>
            <w:tcW w:w="992" w:type="dxa"/>
          </w:tcPr>
          <w:p w14:paraId="7404029E" w14:textId="77777777" w:rsidR="00555AE7" w:rsidRPr="00934A25" w:rsidRDefault="00555AE7" w:rsidP="00555AE7">
            <w:pPr>
              <w:rPr>
                <w:rFonts w:asciiTheme="minorHAnsi" w:hAnsiTheme="minorHAnsi" w:cstheme="minorHAnsi"/>
              </w:rPr>
            </w:pPr>
          </w:p>
        </w:tc>
        <w:tc>
          <w:tcPr>
            <w:tcW w:w="1437" w:type="dxa"/>
            <w:shd w:val="clear" w:color="auto" w:fill="auto"/>
          </w:tcPr>
          <w:p w14:paraId="7404029F" w14:textId="77777777" w:rsidR="00153008" w:rsidRPr="00934A25" w:rsidRDefault="00555AE7" w:rsidP="00481D61">
            <w:pPr>
              <w:rPr>
                <w:rFonts w:asciiTheme="minorHAnsi" w:hAnsiTheme="minorHAnsi" w:cstheme="minorHAnsi"/>
              </w:rPr>
            </w:pPr>
            <w:r>
              <w:rPr>
                <w:rFonts w:asciiTheme="minorHAnsi" w:hAnsiTheme="minorHAnsi" w:cstheme="minorHAnsi"/>
              </w:rPr>
              <w:t>Off-line</w:t>
            </w:r>
          </w:p>
        </w:tc>
        <w:tc>
          <w:tcPr>
            <w:tcW w:w="7703" w:type="dxa"/>
            <w:shd w:val="clear" w:color="auto" w:fill="auto"/>
          </w:tcPr>
          <w:p w14:paraId="740402A0" w14:textId="77777777" w:rsidR="00153008" w:rsidRPr="00934A25" w:rsidRDefault="00555AE7" w:rsidP="00481D61">
            <w:pPr>
              <w:rPr>
                <w:rFonts w:asciiTheme="minorHAnsi" w:hAnsiTheme="minorHAnsi" w:cstheme="minorHAnsi"/>
              </w:rPr>
            </w:pPr>
            <w:r>
              <w:rPr>
                <w:rFonts w:asciiTheme="minorHAnsi" w:hAnsiTheme="minorHAnsi" w:cstheme="minorHAnsi"/>
              </w:rPr>
              <w:t>Approve Capital Master Plan</w:t>
            </w:r>
          </w:p>
        </w:tc>
        <w:tc>
          <w:tcPr>
            <w:tcW w:w="2552" w:type="dxa"/>
            <w:shd w:val="clear" w:color="auto" w:fill="auto"/>
          </w:tcPr>
          <w:p w14:paraId="740402A1" w14:textId="77777777" w:rsidR="00153008" w:rsidRPr="00934A25" w:rsidRDefault="00555AE7" w:rsidP="00555AE7">
            <w:pPr>
              <w:rPr>
                <w:rFonts w:asciiTheme="minorHAnsi" w:hAnsiTheme="minorHAnsi" w:cstheme="minorHAnsi"/>
              </w:rPr>
            </w:pPr>
            <w:r>
              <w:rPr>
                <w:rFonts w:asciiTheme="minorHAnsi" w:hAnsiTheme="minorHAnsi" w:cstheme="minorHAnsi"/>
              </w:rPr>
              <w:t>DAF (Regional office) Director OSS (HQ)</w:t>
            </w:r>
          </w:p>
        </w:tc>
      </w:tr>
      <w:tr w:rsidR="00153008" w:rsidRPr="00934A25" w14:paraId="740402A8" w14:textId="77777777" w:rsidTr="00E80125">
        <w:trPr>
          <w:trHeight w:val="370"/>
        </w:trPr>
        <w:tc>
          <w:tcPr>
            <w:tcW w:w="783" w:type="dxa"/>
            <w:shd w:val="clear" w:color="auto" w:fill="auto"/>
          </w:tcPr>
          <w:p w14:paraId="740402A3" w14:textId="77777777" w:rsidR="00153008" w:rsidRPr="00934A25" w:rsidRDefault="00555AE7" w:rsidP="00481D61">
            <w:pPr>
              <w:rPr>
                <w:rFonts w:asciiTheme="minorHAnsi" w:hAnsiTheme="minorHAnsi" w:cstheme="minorHAnsi"/>
              </w:rPr>
            </w:pPr>
            <w:r>
              <w:rPr>
                <w:rFonts w:asciiTheme="minorHAnsi" w:hAnsiTheme="minorHAnsi" w:cstheme="minorHAnsi"/>
              </w:rPr>
              <w:t>3</w:t>
            </w:r>
          </w:p>
        </w:tc>
        <w:tc>
          <w:tcPr>
            <w:tcW w:w="992" w:type="dxa"/>
          </w:tcPr>
          <w:p w14:paraId="740402A4" w14:textId="77777777" w:rsidR="00153008" w:rsidRPr="00934A25" w:rsidRDefault="00153008" w:rsidP="00481D61">
            <w:pPr>
              <w:rPr>
                <w:rFonts w:asciiTheme="minorHAnsi" w:hAnsiTheme="minorHAnsi" w:cstheme="minorHAnsi"/>
              </w:rPr>
            </w:pPr>
          </w:p>
        </w:tc>
        <w:tc>
          <w:tcPr>
            <w:tcW w:w="1437" w:type="dxa"/>
            <w:shd w:val="clear" w:color="auto" w:fill="auto"/>
          </w:tcPr>
          <w:p w14:paraId="740402A5" w14:textId="77777777" w:rsidR="00153008" w:rsidRPr="00934A25" w:rsidRDefault="00555AE7" w:rsidP="00481D61">
            <w:pPr>
              <w:rPr>
                <w:rFonts w:asciiTheme="minorHAnsi" w:hAnsiTheme="minorHAnsi" w:cstheme="minorHAnsi"/>
              </w:rPr>
            </w:pPr>
            <w:r>
              <w:rPr>
                <w:rFonts w:asciiTheme="minorHAnsi" w:hAnsiTheme="minorHAnsi" w:cstheme="minorHAnsi"/>
              </w:rPr>
              <w:t>Off-line</w:t>
            </w:r>
          </w:p>
        </w:tc>
        <w:tc>
          <w:tcPr>
            <w:tcW w:w="7703" w:type="dxa"/>
            <w:shd w:val="clear" w:color="auto" w:fill="auto"/>
          </w:tcPr>
          <w:p w14:paraId="740402A6" w14:textId="77777777" w:rsidR="00153008" w:rsidRPr="00934A25" w:rsidRDefault="00555AE7" w:rsidP="00481D61">
            <w:pPr>
              <w:rPr>
                <w:rFonts w:asciiTheme="minorHAnsi" w:hAnsiTheme="minorHAnsi" w:cstheme="minorHAnsi"/>
              </w:rPr>
            </w:pPr>
            <w:r>
              <w:rPr>
                <w:rFonts w:asciiTheme="minorHAnsi" w:hAnsiTheme="minorHAnsi" w:cstheme="minorHAnsi"/>
              </w:rPr>
              <w:t>Collation of Regional and HQ Capital Master Plans into Global plan</w:t>
            </w:r>
          </w:p>
        </w:tc>
        <w:tc>
          <w:tcPr>
            <w:tcW w:w="2552" w:type="dxa"/>
            <w:shd w:val="clear" w:color="auto" w:fill="auto"/>
          </w:tcPr>
          <w:p w14:paraId="740402A7" w14:textId="77777777" w:rsidR="00153008" w:rsidRPr="00934A25" w:rsidRDefault="00555AE7" w:rsidP="00481D61">
            <w:pPr>
              <w:rPr>
                <w:rFonts w:asciiTheme="minorHAnsi" w:hAnsiTheme="minorHAnsi" w:cstheme="minorHAnsi"/>
              </w:rPr>
            </w:pPr>
            <w:r>
              <w:rPr>
                <w:rFonts w:asciiTheme="minorHAnsi" w:hAnsiTheme="minorHAnsi" w:cstheme="minorHAnsi"/>
              </w:rPr>
              <w:t>ISS</w:t>
            </w:r>
          </w:p>
        </w:tc>
      </w:tr>
      <w:tr w:rsidR="00153008" w:rsidRPr="00934A25" w14:paraId="740402AE" w14:textId="77777777" w:rsidTr="00E80125">
        <w:trPr>
          <w:trHeight w:val="370"/>
        </w:trPr>
        <w:tc>
          <w:tcPr>
            <w:tcW w:w="783" w:type="dxa"/>
            <w:shd w:val="clear" w:color="auto" w:fill="auto"/>
          </w:tcPr>
          <w:p w14:paraId="740402A9" w14:textId="77777777" w:rsidR="00153008" w:rsidRPr="00934A25" w:rsidRDefault="00555AE7" w:rsidP="00481D61">
            <w:pPr>
              <w:rPr>
                <w:rFonts w:asciiTheme="minorHAnsi" w:hAnsiTheme="minorHAnsi" w:cstheme="minorHAnsi"/>
              </w:rPr>
            </w:pPr>
            <w:r>
              <w:rPr>
                <w:rFonts w:asciiTheme="minorHAnsi" w:hAnsiTheme="minorHAnsi" w:cstheme="minorHAnsi"/>
              </w:rPr>
              <w:t>4</w:t>
            </w:r>
          </w:p>
        </w:tc>
        <w:tc>
          <w:tcPr>
            <w:tcW w:w="992" w:type="dxa"/>
          </w:tcPr>
          <w:p w14:paraId="740402AA" w14:textId="77777777" w:rsidR="00153008" w:rsidRPr="00934A25" w:rsidRDefault="00DD6846"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740402AB" w14:textId="77777777" w:rsidR="00153008" w:rsidRPr="00934A25" w:rsidRDefault="00555AE7" w:rsidP="00481D61">
            <w:pPr>
              <w:rPr>
                <w:rFonts w:asciiTheme="minorHAnsi" w:hAnsiTheme="minorHAnsi" w:cstheme="minorHAnsi"/>
              </w:rPr>
            </w:pPr>
            <w:r>
              <w:rPr>
                <w:rFonts w:asciiTheme="minorHAnsi" w:hAnsiTheme="minorHAnsi" w:cstheme="minorHAnsi"/>
              </w:rPr>
              <w:t>Off-line</w:t>
            </w:r>
          </w:p>
        </w:tc>
        <w:tc>
          <w:tcPr>
            <w:tcW w:w="7703" w:type="dxa"/>
            <w:shd w:val="clear" w:color="auto" w:fill="auto"/>
          </w:tcPr>
          <w:p w14:paraId="740402AC" w14:textId="795F66FB" w:rsidR="00153008" w:rsidRPr="00934A25" w:rsidRDefault="00555AE7" w:rsidP="000F183E">
            <w:pPr>
              <w:rPr>
                <w:rFonts w:asciiTheme="minorHAnsi" w:hAnsiTheme="minorHAnsi" w:cstheme="minorHAnsi"/>
              </w:rPr>
            </w:pPr>
            <w:r>
              <w:rPr>
                <w:rFonts w:asciiTheme="minorHAnsi" w:hAnsiTheme="minorHAnsi" w:cstheme="minorHAnsi"/>
              </w:rPr>
              <w:t>Evaluate</w:t>
            </w:r>
            <w:r w:rsidR="000F183E">
              <w:rPr>
                <w:rFonts w:asciiTheme="minorHAnsi" w:hAnsiTheme="minorHAnsi" w:cstheme="minorHAnsi"/>
              </w:rPr>
              <w:t xml:space="preserve"> Capital Master Plan and establish adjudicated </w:t>
            </w:r>
            <w:r>
              <w:rPr>
                <w:rFonts w:asciiTheme="minorHAnsi" w:hAnsiTheme="minorHAnsi" w:cstheme="minorHAnsi"/>
              </w:rPr>
              <w:t>priorities</w:t>
            </w:r>
            <w:r w:rsidR="000F183E">
              <w:rPr>
                <w:rFonts w:asciiTheme="minorHAnsi" w:hAnsiTheme="minorHAnsi" w:cstheme="minorHAnsi"/>
              </w:rPr>
              <w:t xml:space="preserve"> </w:t>
            </w:r>
            <w:r>
              <w:rPr>
                <w:rFonts w:asciiTheme="minorHAnsi" w:hAnsiTheme="minorHAnsi" w:cstheme="minorHAnsi"/>
              </w:rPr>
              <w:t>and recommend funding</w:t>
            </w:r>
            <w:r w:rsidR="000F183E">
              <w:rPr>
                <w:rFonts w:asciiTheme="minorHAnsi" w:hAnsiTheme="minorHAnsi" w:cstheme="minorHAnsi"/>
              </w:rPr>
              <w:t xml:space="preserve"> from </w:t>
            </w:r>
            <w:r w:rsidR="002511A8">
              <w:rPr>
                <w:rFonts w:asciiTheme="minorHAnsi" w:hAnsiTheme="minorHAnsi" w:cstheme="minorHAnsi"/>
              </w:rPr>
              <w:t>infrastructure funds</w:t>
            </w:r>
            <w:r w:rsidR="000F183E">
              <w:rPr>
                <w:rFonts w:asciiTheme="minorHAnsi" w:hAnsiTheme="minorHAnsi" w:cstheme="minorHAnsi"/>
              </w:rPr>
              <w:t xml:space="preserve"> to ADG/GMG</w:t>
            </w:r>
            <w:r>
              <w:rPr>
                <w:rFonts w:asciiTheme="minorHAnsi" w:hAnsiTheme="minorHAnsi" w:cstheme="minorHAnsi"/>
              </w:rPr>
              <w:t xml:space="preserve"> </w:t>
            </w:r>
          </w:p>
        </w:tc>
        <w:tc>
          <w:tcPr>
            <w:tcW w:w="2552" w:type="dxa"/>
            <w:shd w:val="clear" w:color="auto" w:fill="auto"/>
          </w:tcPr>
          <w:p w14:paraId="740402AD" w14:textId="77777777" w:rsidR="00153008" w:rsidRPr="00934A25" w:rsidRDefault="00555AE7" w:rsidP="00481D61">
            <w:pPr>
              <w:rPr>
                <w:rFonts w:asciiTheme="minorHAnsi" w:hAnsiTheme="minorHAnsi" w:cstheme="minorHAnsi"/>
              </w:rPr>
            </w:pPr>
            <w:r>
              <w:rPr>
                <w:rFonts w:asciiTheme="minorHAnsi" w:hAnsiTheme="minorHAnsi" w:cstheme="minorHAnsi"/>
              </w:rPr>
              <w:t>CIMPAV</w:t>
            </w:r>
          </w:p>
        </w:tc>
      </w:tr>
      <w:tr w:rsidR="00C75580" w:rsidRPr="00934A25" w14:paraId="740402B4" w14:textId="77777777" w:rsidTr="00E80125">
        <w:trPr>
          <w:trHeight w:val="370"/>
        </w:trPr>
        <w:tc>
          <w:tcPr>
            <w:tcW w:w="783" w:type="dxa"/>
            <w:shd w:val="clear" w:color="auto" w:fill="auto"/>
          </w:tcPr>
          <w:p w14:paraId="740402AF" w14:textId="77777777" w:rsidR="00C75580" w:rsidRPr="00934A25" w:rsidRDefault="00555AE7" w:rsidP="00481D61">
            <w:pPr>
              <w:rPr>
                <w:rFonts w:asciiTheme="minorHAnsi" w:hAnsiTheme="minorHAnsi" w:cstheme="minorHAnsi"/>
              </w:rPr>
            </w:pPr>
            <w:r>
              <w:rPr>
                <w:rFonts w:asciiTheme="minorHAnsi" w:hAnsiTheme="minorHAnsi" w:cstheme="minorHAnsi"/>
              </w:rPr>
              <w:t>5</w:t>
            </w:r>
          </w:p>
        </w:tc>
        <w:tc>
          <w:tcPr>
            <w:tcW w:w="992" w:type="dxa"/>
          </w:tcPr>
          <w:p w14:paraId="740402B0" w14:textId="77777777" w:rsidR="00C75580" w:rsidRPr="00934A25" w:rsidRDefault="00DD6846"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740402B1" w14:textId="77777777" w:rsidR="00C75580" w:rsidRPr="00934A25" w:rsidRDefault="00555AE7" w:rsidP="00437506">
            <w:pPr>
              <w:rPr>
                <w:rFonts w:asciiTheme="minorHAnsi" w:hAnsiTheme="minorHAnsi" w:cstheme="minorHAnsi"/>
              </w:rPr>
            </w:pPr>
            <w:r>
              <w:rPr>
                <w:rFonts w:asciiTheme="minorHAnsi" w:hAnsiTheme="minorHAnsi" w:cstheme="minorHAnsi"/>
              </w:rPr>
              <w:t>Off-line</w:t>
            </w:r>
          </w:p>
        </w:tc>
        <w:tc>
          <w:tcPr>
            <w:tcW w:w="7703" w:type="dxa"/>
            <w:shd w:val="clear" w:color="auto" w:fill="auto"/>
          </w:tcPr>
          <w:p w14:paraId="740402B2" w14:textId="77777777" w:rsidR="00C75580" w:rsidRPr="00934A25" w:rsidRDefault="00555AE7" w:rsidP="00437506">
            <w:pPr>
              <w:rPr>
                <w:rFonts w:asciiTheme="minorHAnsi" w:hAnsiTheme="minorHAnsi" w:cstheme="minorHAnsi"/>
              </w:rPr>
            </w:pPr>
            <w:r>
              <w:rPr>
                <w:rFonts w:asciiTheme="minorHAnsi" w:hAnsiTheme="minorHAnsi" w:cstheme="minorHAnsi"/>
              </w:rPr>
              <w:t>Approve funding and priority setting</w:t>
            </w:r>
          </w:p>
        </w:tc>
        <w:tc>
          <w:tcPr>
            <w:tcW w:w="2552" w:type="dxa"/>
            <w:shd w:val="clear" w:color="auto" w:fill="auto"/>
          </w:tcPr>
          <w:p w14:paraId="740402B3" w14:textId="77777777" w:rsidR="00C75580" w:rsidRPr="00934A25" w:rsidRDefault="00555AE7" w:rsidP="00437506">
            <w:pPr>
              <w:rPr>
                <w:rFonts w:asciiTheme="minorHAnsi" w:hAnsiTheme="minorHAnsi" w:cstheme="minorHAnsi"/>
              </w:rPr>
            </w:pPr>
            <w:r>
              <w:rPr>
                <w:rFonts w:asciiTheme="minorHAnsi" w:hAnsiTheme="minorHAnsi" w:cstheme="minorHAnsi"/>
              </w:rPr>
              <w:t>ADG/GMG</w:t>
            </w:r>
          </w:p>
        </w:tc>
      </w:tr>
      <w:tr w:rsidR="007944BB" w:rsidRPr="00934A25" w14:paraId="740402BA" w14:textId="77777777" w:rsidTr="00E80125">
        <w:trPr>
          <w:trHeight w:val="370"/>
        </w:trPr>
        <w:tc>
          <w:tcPr>
            <w:tcW w:w="783" w:type="dxa"/>
            <w:shd w:val="clear" w:color="auto" w:fill="auto"/>
          </w:tcPr>
          <w:p w14:paraId="740402B5" w14:textId="77777777" w:rsidR="007944BB" w:rsidRDefault="007944BB" w:rsidP="00481D61">
            <w:pPr>
              <w:rPr>
                <w:rFonts w:asciiTheme="minorHAnsi" w:hAnsiTheme="minorHAnsi" w:cstheme="minorHAnsi"/>
              </w:rPr>
            </w:pPr>
            <w:r>
              <w:rPr>
                <w:rFonts w:asciiTheme="minorHAnsi" w:hAnsiTheme="minorHAnsi" w:cstheme="minorHAnsi"/>
              </w:rPr>
              <w:t>6</w:t>
            </w:r>
          </w:p>
        </w:tc>
        <w:tc>
          <w:tcPr>
            <w:tcW w:w="992" w:type="dxa"/>
          </w:tcPr>
          <w:p w14:paraId="740402B6" w14:textId="77777777" w:rsidR="007944BB" w:rsidRDefault="007944BB" w:rsidP="00481D61">
            <w:pPr>
              <w:rPr>
                <w:rFonts w:asciiTheme="minorHAnsi" w:hAnsiTheme="minorHAnsi" w:cstheme="minorHAnsi"/>
              </w:rPr>
            </w:pPr>
          </w:p>
        </w:tc>
        <w:tc>
          <w:tcPr>
            <w:tcW w:w="1437" w:type="dxa"/>
            <w:shd w:val="clear" w:color="auto" w:fill="auto"/>
          </w:tcPr>
          <w:p w14:paraId="740402B7" w14:textId="77777777" w:rsidR="007944BB" w:rsidRPr="007944BB" w:rsidRDefault="007944BB" w:rsidP="00437506">
            <w:pPr>
              <w:rPr>
                <w:rFonts w:asciiTheme="minorHAnsi" w:hAnsiTheme="minorHAnsi" w:cstheme="minorHAnsi"/>
                <w:lang w:val="en-US"/>
              </w:rPr>
            </w:pPr>
            <w:r>
              <w:rPr>
                <w:rFonts w:asciiTheme="minorHAnsi" w:hAnsiTheme="minorHAnsi" w:cstheme="minorHAnsi"/>
              </w:rPr>
              <w:t>Off</w:t>
            </w:r>
            <w:r>
              <w:rPr>
                <w:rFonts w:asciiTheme="minorHAnsi" w:hAnsiTheme="minorHAnsi" w:cstheme="minorHAnsi"/>
                <w:lang w:val="en-US"/>
              </w:rPr>
              <w:t>-line</w:t>
            </w:r>
          </w:p>
        </w:tc>
        <w:tc>
          <w:tcPr>
            <w:tcW w:w="7703" w:type="dxa"/>
            <w:shd w:val="clear" w:color="auto" w:fill="auto"/>
          </w:tcPr>
          <w:p w14:paraId="740402B8" w14:textId="77777777" w:rsidR="007944BB" w:rsidRPr="007944BB" w:rsidRDefault="007944BB" w:rsidP="00437506">
            <w:pPr>
              <w:rPr>
                <w:rFonts w:asciiTheme="minorHAnsi" w:hAnsiTheme="minorHAnsi" w:cstheme="minorHAnsi"/>
                <w:lang w:val="fr-CH"/>
              </w:rPr>
            </w:pPr>
            <w:r w:rsidRPr="007944BB">
              <w:rPr>
                <w:rFonts w:asciiTheme="minorHAnsi" w:hAnsiTheme="minorHAnsi" w:cstheme="minorHAnsi"/>
                <w:lang w:val="fr-CH"/>
              </w:rPr>
              <w:t>Commences construction procurement and construction</w:t>
            </w:r>
          </w:p>
        </w:tc>
        <w:tc>
          <w:tcPr>
            <w:tcW w:w="2552" w:type="dxa"/>
            <w:shd w:val="clear" w:color="auto" w:fill="auto"/>
          </w:tcPr>
          <w:p w14:paraId="740402B9" w14:textId="77777777" w:rsidR="007944BB" w:rsidRDefault="007944BB" w:rsidP="00437506">
            <w:pPr>
              <w:rPr>
                <w:rFonts w:asciiTheme="minorHAnsi" w:hAnsiTheme="minorHAnsi" w:cstheme="minorHAnsi"/>
              </w:rPr>
            </w:pPr>
            <w:r>
              <w:rPr>
                <w:rFonts w:asciiTheme="minorHAnsi" w:hAnsiTheme="minorHAnsi" w:cstheme="minorHAnsi"/>
              </w:rPr>
              <w:t>ASO (Regional Office) ISS (HQ)</w:t>
            </w:r>
          </w:p>
        </w:tc>
      </w:tr>
    </w:tbl>
    <w:p w14:paraId="740402BB" w14:textId="77777777" w:rsidR="006D266D" w:rsidRDefault="006D266D" w:rsidP="00B171BE">
      <w:pPr>
        <w:ind w:left="720"/>
        <w:jc w:val="both"/>
      </w:pPr>
    </w:p>
    <w:p w14:paraId="740402BC" w14:textId="77777777" w:rsidR="002F078C" w:rsidRDefault="002F078C" w:rsidP="00B171BE">
      <w:pPr>
        <w:ind w:left="720"/>
        <w:jc w:val="both"/>
      </w:pPr>
    </w:p>
    <w:p w14:paraId="740402BD" w14:textId="77777777" w:rsidR="002F078C" w:rsidRPr="00934A25" w:rsidRDefault="002F078C" w:rsidP="00DD6846">
      <w:pPr>
        <w:pStyle w:val="ListParagraph"/>
        <w:numPr>
          <w:ilvl w:val="0"/>
          <w:numId w:val="5"/>
        </w:numPr>
        <w:jc w:val="both"/>
        <w:rPr>
          <w:rFonts w:asciiTheme="minorHAnsi" w:hAnsiTheme="minorHAnsi" w:cstheme="minorHAnsi"/>
          <w:b/>
          <w:color w:val="1E7FB8"/>
          <w:sz w:val="28"/>
          <w:lang w:val="fr-CH"/>
        </w:rPr>
      </w:pPr>
      <w:r w:rsidRPr="00934A25">
        <w:rPr>
          <w:rFonts w:asciiTheme="minorHAnsi" w:hAnsiTheme="minorHAnsi" w:cstheme="minorHAnsi"/>
          <w:b/>
          <w:color w:val="1E7FB8"/>
          <w:sz w:val="28"/>
        </w:rPr>
        <w:t xml:space="preserve">KEY RISKS </w:t>
      </w:r>
      <w:r w:rsidRPr="004F6F5E">
        <w:rPr>
          <w:rFonts w:asciiTheme="minorHAnsi" w:hAnsiTheme="minorHAnsi" w:cstheme="minorHAnsi"/>
          <w:b/>
          <w:color w:val="1E7FB8"/>
          <w:sz w:val="28"/>
        </w:rPr>
        <w:t>&amp; COMPENSATING CONTROLS</w:t>
      </w:r>
    </w:p>
    <w:p w14:paraId="740402BE" w14:textId="77777777" w:rsidR="002F078C" w:rsidRPr="00934A25" w:rsidRDefault="002F078C" w:rsidP="002F078C">
      <w:pPr>
        <w:ind w:left="720"/>
        <w:jc w:val="both"/>
        <w:rPr>
          <w:rFonts w:asciiTheme="minorHAnsi" w:hAnsiTheme="minorHAnsi" w:cstheme="minorHAnsi"/>
          <w:b/>
          <w:color w:val="1E7FB8"/>
          <w:sz w:val="28"/>
          <w:lang w:val="fr-CH"/>
        </w:rPr>
      </w:pPr>
    </w:p>
    <w:tbl>
      <w:tblPr>
        <w:tblW w:w="13467" w:type="dxa"/>
        <w:tblInd w:w="6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9"/>
        <w:gridCol w:w="6946"/>
        <w:gridCol w:w="2552"/>
      </w:tblGrid>
      <w:tr w:rsidR="00976C91" w:rsidRPr="004F6F5E" w14:paraId="740402C2" w14:textId="77777777" w:rsidTr="005407E9">
        <w:tc>
          <w:tcPr>
            <w:tcW w:w="3969" w:type="dxa"/>
            <w:shd w:val="clear" w:color="auto" w:fill="000080"/>
          </w:tcPr>
          <w:p w14:paraId="740402BF" w14:textId="77777777" w:rsidR="00976C91" w:rsidRPr="004F6F5E" w:rsidRDefault="00976C91" w:rsidP="00413451">
            <w:pPr>
              <w:rPr>
                <w:rFonts w:asciiTheme="minorHAnsi" w:hAnsiTheme="minorHAnsi" w:cstheme="minorHAnsi"/>
                <w:b/>
                <w:bCs/>
              </w:rPr>
            </w:pPr>
            <w:r w:rsidRPr="004F6F5E">
              <w:rPr>
                <w:rFonts w:asciiTheme="minorHAnsi" w:hAnsiTheme="minorHAnsi" w:cstheme="minorHAnsi"/>
                <w:b/>
                <w:bCs/>
              </w:rPr>
              <w:t>Risks</w:t>
            </w:r>
          </w:p>
        </w:tc>
        <w:tc>
          <w:tcPr>
            <w:tcW w:w="6946" w:type="dxa"/>
            <w:shd w:val="clear" w:color="auto" w:fill="000080"/>
          </w:tcPr>
          <w:p w14:paraId="740402C0" w14:textId="77777777" w:rsidR="00976C91" w:rsidRPr="004F6F5E" w:rsidRDefault="00976C91" w:rsidP="00413451">
            <w:pPr>
              <w:rPr>
                <w:rFonts w:asciiTheme="minorHAnsi" w:hAnsiTheme="minorHAnsi" w:cstheme="minorHAnsi"/>
                <w:b/>
                <w:bCs/>
              </w:rPr>
            </w:pPr>
            <w:r w:rsidRPr="004F6F5E">
              <w:rPr>
                <w:rFonts w:asciiTheme="minorHAnsi" w:hAnsiTheme="minorHAnsi" w:cstheme="minorHAnsi"/>
                <w:b/>
                <w:bCs/>
              </w:rPr>
              <w:t>Compensating Controls</w:t>
            </w:r>
          </w:p>
        </w:tc>
        <w:tc>
          <w:tcPr>
            <w:tcW w:w="2552" w:type="dxa"/>
            <w:shd w:val="clear" w:color="auto" w:fill="000080"/>
          </w:tcPr>
          <w:p w14:paraId="740402C1" w14:textId="77777777" w:rsidR="00976C91" w:rsidRPr="004F6F5E" w:rsidRDefault="00976C91" w:rsidP="007819F9">
            <w:pPr>
              <w:rPr>
                <w:rFonts w:asciiTheme="minorHAnsi" w:hAnsiTheme="minorHAnsi" w:cstheme="minorHAnsi"/>
                <w:b/>
              </w:rPr>
            </w:pPr>
            <w:r w:rsidRPr="004F6F5E">
              <w:rPr>
                <w:rFonts w:asciiTheme="minorHAnsi" w:hAnsiTheme="minorHAnsi" w:cstheme="minorHAnsi"/>
                <w:b/>
              </w:rPr>
              <w:t>Process step</w:t>
            </w:r>
          </w:p>
        </w:tc>
      </w:tr>
      <w:tr w:rsidR="001F5C68" w:rsidRPr="00934A25" w14:paraId="740402C6" w14:textId="77777777" w:rsidTr="005407E9">
        <w:tc>
          <w:tcPr>
            <w:tcW w:w="3969" w:type="dxa"/>
            <w:shd w:val="clear" w:color="auto" w:fill="auto"/>
          </w:tcPr>
          <w:p w14:paraId="740402C3" w14:textId="4DF857AC" w:rsidR="001F5C68" w:rsidRPr="00934A25" w:rsidRDefault="001F5C68" w:rsidP="00413451">
            <w:pPr>
              <w:rPr>
                <w:rFonts w:asciiTheme="minorHAnsi" w:hAnsiTheme="minorHAnsi" w:cstheme="minorHAnsi"/>
                <w:bCs/>
              </w:rPr>
            </w:pPr>
            <w:r>
              <w:rPr>
                <w:rFonts w:asciiTheme="minorHAnsi" w:hAnsiTheme="minorHAnsi" w:cstheme="minorHAnsi"/>
                <w:bCs/>
              </w:rPr>
              <w:t xml:space="preserve">Inappropriate prioritization of </w:t>
            </w:r>
            <w:r w:rsidR="002511A8">
              <w:rPr>
                <w:rFonts w:asciiTheme="minorHAnsi" w:hAnsiTheme="minorHAnsi" w:cstheme="minorHAnsi"/>
                <w:bCs/>
              </w:rPr>
              <w:t>infrastructure fund</w:t>
            </w:r>
          </w:p>
        </w:tc>
        <w:tc>
          <w:tcPr>
            <w:tcW w:w="6946" w:type="dxa"/>
            <w:shd w:val="clear" w:color="auto" w:fill="auto"/>
          </w:tcPr>
          <w:p w14:paraId="740402C4" w14:textId="77777777" w:rsidR="001F5C68" w:rsidRPr="00934A25" w:rsidRDefault="001F5C68" w:rsidP="00413451">
            <w:pPr>
              <w:rPr>
                <w:rFonts w:asciiTheme="minorHAnsi" w:hAnsiTheme="minorHAnsi" w:cstheme="minorHAnsi"/>
                <w:bCs/>
              </w:rPr>
            </w:pPr>
            <w:r>
              <w:rPr>
                <w:rFonts w:asciiTheme="minorHAnsi" w:hAnsiTheme="minorHAnsi" w:cstheme="minorHAnsi"/>
                <w:bCs/>
              </w:rPr>
              <w:t>Application of objective adjudication matrix indicators and review by CIMPAV and ADG/GMG</w:t>
            </w:r>
          </w:p>
        </w:tc>
        <w:tc>
          <w:tcPr>
            <w:tcW w:w="2552" w:type="dxa"/>
          </w:tcPr>
          <w:p w14:paraId="740402C5" w14:textId="77777777" w:rsidR="001F5C68" w:rsidRPr="00934A25" w:rsidRDefault="004F6F5E" w:rsidP="007819F9">
            <w:pPr>
              <w:rPr>
                <w:rFonts w:asciiTheme="minorHAnsi" w:hAnsiTheme="minorHAnsi" w:cstheme="minorHAnsi"/>
              </w:rPr>
            </w:pPr>
            <w:r>
              <w:rPr>
                <w:rFonts w:asciiTheme="minorHAnsi" w:hAnsiTheme="minorHAnsi" w:cstheme="minorHAnsi"/>
              </w:rPr>
              <w:t xml:space="preserve">4, </w:t>
            </w:r>
            <w:r w:rsidR="001F5C68">
              <w:rPr>
                <w:rFonts w:asciiTheme="minorHAnsi" w:hAnsiTheme="minorHAnsi" w:cstheme="minorHAnsi"/>
              </w:rPr>
              <w:t>5</w:t>
            </w:r>
          </w:p>
        </w:tc>
      </w:tr>
    </w:tbl>
    <w:p w14:paraId="740402C7" w14:textId="77777777" w:rsidR="00552F8E" w:rsidRDefault="00552F8E" w:rsidP="00552F8E">
      <w:pPr>
        <w:jc w:val="both"/>
      </w:pPr>
    </w:p>
    <w:p w14:paraId="740402C8" w14:textId="77777777" w:rsidR="00552F8E" w:rsidRDefault="00552F8E"/>
    <w:p w14:paraId="740402C9" w14:textId="77777777" w:rsidR="00552F8E" w:rsidRPr="002F078C" w:rsidRDefault="00552F8E" w:rsidP="00552F8E">
      <w:pPr>
        <w:jc w:val="both"/>
      </w:pPr>
    </w:p>
    <w:sectPr w:rsidR="00552F8E" w:rsidRPr="002F078C" w:rsidSect="00552F8E">
      <w:headerReference w:type="even" r:id="rId28"/>
      <w:headerReference w:type="default" r:id="rId29"/>
      <w:footerReference w:type="even" r:id="rId30"/>
      <w:footerReference w:type="default" r:id="rId31"/>
      <w:headerReference w:type="first" r:id="rId32"/>
      <w:footerReference w:type="first" r:id="rId33"/>
      <w:pgSz w:w="16840" w:h="11907" w:orient="landscape" w:code="9"/>
      <w:pgMar w:top="1797" w:right="1440" w:bottom="1797" w:left="1418"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402DD" w14:textId="77777777" w:rsidR="00973B23" w:rsidRDefault="00973B23">
      <w:r>
        <w:separator/>
      </w:r>
    </w:p>
  </w:endnote>
  <w:endnote w:type="continuationSeparator" w:id="0">
    <w:p w14:paraId="740402DE" w14:textId="77777777" w:rsidR="00973B23" w:rsidRDefault="0097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sig w:usb0="006E0063" w:usb1="00420020" w:usb2="006C006F" w:usb3="00000064" w:csb0="00500057" w:csb1="0054002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0F183E" w:rsidRPr="002A118C" w14:paraId="740402EC" w14:textId="77777777" w:rsidTr="002A118C">
      <w:trPr>
        <w:trHeight w:val="632"/>
      </w:trPr>
      <w:tc>
        <w:tcPr>
          <w:tcW w:w="9758" w:type="dxa"/>
          <w:shd w:val="clear" w:color="auto" w:fill="auto"/>
        </w:tcPr>
        <w:p w14:paraId="740402EA" w14:textId="77777777" w:rsidR="000F183E" w:rsidRPr="002A118C" w:rsidRDefault="000F183E"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740402EB" w14:textId="77777777" w:rsidR="000F183E" w:rsidRPr="002A118C" w:rsidRDefault="000F183E"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740402ED" w14:textId="77777777" w:rsidR="000F183E" w:rsidRDefault="000F1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0F183E" w:rsidRPr="002A118C" w14:paraId="740402F0" w14:textId="77777777" w:rsidTr="002A118C">
      <w:trPr>
        <w:trHeight w:val="577"/>
      </w:trPr>
      <w:tc>
        <w:tcPr>
          <w:tcW w:w="714" w:type="dxa"/>
          <w:shd w:val="clear" w:color="auto" w:fill="ACC5DE"/>
        </w:tcPr>
        <w:p w14:paraId="740402EE" w14:textId="77777777" w:rsidR="000F183E" w:rsidRPr="002A118C" w:rsidRDefault="000F183E"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740402EF" w14:textId="77777777" w:rsidR="000F183E" w:rsidRPr="002A118C" w:rsidRDefault="000F183E" w:rsidP="002A118C">
          <w:pPr>
            <w:tabs>
              <w:tab w:val="left" w:pos="3720"/>
              <w:tab w:val="center" w:pos="4323"/>
            </w:tabs>
            <w:spacing w:before="70" w:after="240"/>
            <w:ind w:left="11"/>
            <w:jc w:val="center"/>
            <w:rPr>
              <w:rFonts w:ascii="Arial Narrow" w:hAnsi="Arial Narrow"/>
              <w:b/>
              <w:bCs/>
              <w:sz w:val="22"/>
              <w:szCs w:val="22"/>
            </w:rPr>
          </w:pPr>
        </w:p>
      </w:tc>
    </w:tr>
  </w:tbl>
  <w:p w14:paraId="740402F1" w14:textId="77777777" w:rsidR="000F183E" w:rsidRDefault="000F183E" w:rsidP="00DF7D41">
    <w:r>
      <w:rPr>
        <w:noProof/>
        <w:lang w:val="en-US"/>
      </w:rPr>
      <mc:AlternateContent>
        <mc:Choice Requires="wps">
          <w:drawing>
            <wp:anchor distT="0" distB="0" distL="114300" distR="114300" simplePos="0" relativeHeight="251655680" behindDoc="0" locked="0" layoutInCell="1" allowOverlap="1" wp14:anchorId="74040310" wp14:editId="74040311">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2C2CF"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D9Nf/4EwIAACgEAAAOAAAAAAAAAAAAAAAAAC4CAABkcnMvZTJvRG9jLnhtbFBLAQItABQABgAI&#10;AAAAIQD2WwrW4QAAAAkBAAAPAAAAAAAAAAAAAAAAAG0EAABkcnMvZG93bnJldi54bWxQSwUGAAAA&#10;AAQABADzAAAAewUAAAAA&#10;" strokecolor="#036"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402F3" w14:textId="77777777" w:rsidR="000F183E" w:rsidRPr="006A1159" w:rsidRDefault="000F183E" w:rsidP="00023D46">
    <w:pPr>
      <w:pStyle w:val="Footer"/>
      <w:jc w:val="right"/>
      <w:rPr>
        <w:rFonts w:ascii="Arial" w:hAnsi="Arial" w:cs="Arial"/>
        <w:color w:val="1E7FB8"/>
      </w:rPr>
    </w:pPr>
    <w:r>
      <w:rPr>
        <w:rFonts w:ascii="Arial Narrow" w:hAnsi="Arial Narrow" w:cs="Arial"/>
        <w:b/>
        <w:bCs/>
        <w:noProof/>
        <w:color w:val="1E7FB8"/>
        <w:sz w:val="20"/>
        <w:szCs w:val="20"/>
        <w:lang w:val="en-US"/>
      </w:rPr>
      <mc:AlternateContent>
        <mc:Choice Requires="wps">
          <w:drawing>
            <wp:anchor distT="0" distB="0" distL="114300" distR="114300" simplePos="0" relativeHeight="251656704" behindDoc="0" locked="0" layoutInCell="1" allowOverlap="1" wp14:anchorId="74040312" wp14:editId="74040313">
              <wp:simplePos x="0" y="0"/>
              <wp:positionH relativeFrom="page">
                <wp:posOffset>3860800</wp:posOffset>
              </wp:positionH>
              <wp:positionV relativeFrom="page">
                <wp:posOffset>9769475</wp:posOffset>
              </wp:positionV>
              <wp:extent cx="3282315" cy="2540"/>
              <wp:effectExtent l="0" t="19050" r="1333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3DA271"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" strokecolor="navy"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Operational Support and Services</w:t>
    </w:r>
    <w:r>
      <w:rPr>
        <w:rFonts w:ascii="Arial" w:hAnsi="Arial" w:cs="Arial"/>
        <w:color w:val="1E7FB8"/>
      </w:rPr>
      <w:t xml:space="preserve"> D</w:t>
    </w:r>
    <w:r w:rsidRPr="006A1159">
      <w:rPr>
        <w:rFonts w:ascii="Arial" w:hAnsi="Arial" w:cs="Arial"/>
        <w:color w:val="1E7FB8"/>
      </w:rPr>
      <w:t>epartment</w:t>
    </w:r>
  </w:p>
  <w:p w14:paraId="740402F4" w14:textId="77777777" w:rsidR="000F183E" w:rsidRPr="006D266D" w:rsidRDefault="000F183E"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General Management</w:t>
    </w:r>
  </w:p>
  <w:p w14:paraId="740402F5" w14:textId="77777777" w:rsidR="000F183E" w:rsidRDefault="000F18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0F183E" w:rsidRPr="002A118C" w14:paraId="74040303" w14:textId="77777777" w:rsidTr="002A118C">
      <w:trPr>
        <w:trHeight w:val="703"/>
      </w:trPr>
      <w:tc>
        <w:tcPr>
          <w:tcW w:w="12603" w:type="dxa"/>
          <w:shd w:val="clear" w:color="auto" w:fill="auto"/>
        </w:tcPr>
        <w:p w14:paraId="74040301" w14:textId="77777777" w:rsidR="000F183E" w:rsidRPr="002A118C" w:rsidRDefault="000F183E"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74040302" w14:textId="77777777" w:rsidR="000F183E" w:rsidRPr="002A118C" w:rsidRDefault="000F183E"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74040304" w14:textId="77777777" w:rsidR="000F183E" w:rsidRDefault="000F18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474" w:type="dxa"/>
      <w:tblInd w:w="584" w:type="dxa"/>
      <w:tblBorders>
        <w:bottom w:val="single" w:sz="4" w:space="0" w:color="0F243E" w:themeColor="text2" w:themeShade="80"/>
      </w:tblBorders>
      <w:shd w:val="clear" w:color="auto" w:fill="ACC5DE"/>
      <w:tblLook w:val="01E0" w:firstRow="1" w:lastRow="1" w:firstColumn="1" w:lastColumn="1" w:noHBand="0" w:noVBand="0"/>
    </w:tblPr>
    <w:tblGrid>
      <w:gridCol w:w="869"/>
      <w:gridCol w:w="12605"/>
    </w:tblGrid>
    <w:tr w:rsidR="000F183E" w:rsidRPr="002A118C" w14:paraId="74040307" w14:textId="77777777" w:rsidTr="00EF7EB6">
      <w:trPr>
        <w:trHeight w:val="649"/>
      </w:trPr>
      <w:tc>
        <w:tcPr>
          <w:tcW w:w="869" w:type="dxa"/>
          <w:shd w:val="clear" w:color="auto" w:fill="ACC5DE"/>
        </w:tcPr>
        <w:p w14:paraId="74040305" w14:textId="507830D5" w:rsidR="000F183E" w:rsidRPr="002A118C" w:rsidRDefault="000F183E"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C95201">
            <w:rPr>
              <w:rStyle w:val="PageNumber"/>
              <w:rFonts w:ascii="Arial Narrow" w:hAnsi="Arial Narrow"/>
              <w:b/>
              <w:bCs/>
              <w:noProof/>
              <w:color w:val="FFFFFF"/>
              <w:sz w:val="22"/>
              <w:szCs w:val="22"/>
            </w:rPr>
            <w:t>4</w:t>
          </w:r>
          <w:r w:rsidRPr="002A118C">
            <w:rPr>
              <w:rStyle w:val="PageNumber"/>
              <w:rFonts w:ascii="Arial Narrow" w:hAnsi="Arial Narrow"/>
              <w:b/>
              <w:bCs/>
              <w:color w:val="FFFFFF"/>
              <w:sz w:val="22"/>
              <w:szCs w:val="22"/>
            </w:rPr>
            <w:fldChar w:fldCharType="end"/>
          </w:r>
        </w:p>
      </w:tc>
      <w:tc>
        <w:tcPr>
          <w:tcW w:w="12605" w:type="dxa"/>
          <w:shd w:val="clear" w:color="auto" w:fill="auto"/>
        </w:tcPr>
        <w:p w14:paraId="74040306" w14:textId="77777777" w:rsidR="000F183E" w:rsidRPr="002A118C" w:rsidRDefault="000F183E" w:rsidP="002A118C">
          <w:pPr>
            <w:tabs>
              <w:tab w:val="left" w:pos="3720"/>
              <w:tab w:val="center" w:pos="4323"/>
            </w:tabs>
            <w:spacing w:before="70" w:after="240"/>
            <w:ind w:left="11"/>
            <w:jc w:val="center"/>
            <w:rPr>
              <w:rFonts w:ascii="Arial Narrow" w:hAnsi="Arial Narrow"/>
              <w:b/>
              <w:bCs/>
              <w:sz w:val="22"/>
              <w:szCs w:val="22"/>
            </w:rPr>
          </w:pPr>
        </w:p>
      </w:tc>
    </w:tr>
  </w:tbl>
  <w:p w14:paraId="74040308" w14:textId="77777777" w:rsidR="000F183E" w:rsidRDefault="000F183E" w:rsidP="00DF7D41">
    <w:r>
      <w:rPr>
        <w:noProof/>
        <w:lang w:val="en-US"/>
      </w:rPr>
      <mc:AlternateContent>
        <mc:Choice Requires="wps">
          <w:drawing>
            <wp:anchor distT="0" distB="0" distL="114300" distR="114300" simplePos="0" relativeHeight="251659776" behindDoc="0" locked="0" layoutInCell="1" allowOverlap="1" wp14:anchorId="74040314" wp14:editId="74040315">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84AA5"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4030A" w14:textId="77777777" w:rsidR="000F183E" w:rsidRDefault="000F183E">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0F183E" w:rsidRPr="002A118C" w14:paraId="7404030D" w14:textId="77777777" w:rsidTr="00A438A9">
      <w:tc>
        <w:tcPr>
          <w:tcW w:w="14399" w:type="dxa"/>
          <w:shd w:val="clear" w:color="auto" w:fill="auto"/>
        </w:tcPr>
        <w:p w14:paraId="7404030B" w14:textId="77777777" w:rsidR="000F183E" w:rsidRPr="002A118C" w:rsidRDefault="000F183E"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7404030C" w14:textId="77777777" w:rsidR="000F183E" w:rsidRPr="002A118C" w:rsidRDefault="000F183E"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7404030E" w14:textId="77777777" w:rsidR="000F183E" w:rsidRDefault="000F183E">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lang w:val="en-US"/>
      </w:rPr>
      <w:drawing>
        <wp:anchor distT="0" distB="0" distL="114300" distR="114300" simplePos="0" relativeHeight="251657728" behindDoc="0" locked="0" layoutInCell="1" allowOverlap="1" wp14:anchorId="74040316" wp14:editId="74040317">
          <wp:simplePos x="0" y="0"/>
          <wp:positionH relativeFrom="column">
            <wp:posOffset>2807970</wp:posOffset>
          </wp:positionH>
          <wp:positionV relativeFrom="paragraph">
            <wp:posOffset>4561840</wp:posOffset>
          </wp:positionV>
          <wp:extent cx="1054100" cy="104267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lang w:val="en-US"/>
      </w:rPr>
      <mc:AlternateContent>
        <mc:Choice Requires="wps">
          <w:drawing>
            <wp:anchor distT="36576" distB="36576" distL="36576" distR="36576" simplePos="0" relativeHeight="251658752" behindDoc="0" locked="0" layoutInCell="1" allowOverlap="1" wp14:anchorId="74040318" wp14:editId="74040319">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04031B" w14:textId="77777777" w:rsidR="000F183E" w:rsidRDefault="000F183E">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7404031C" w14:textId="77777777" w:rsidR="000F183E" w:rsidRDefault="000F183E">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7404031D" w14:textId="77777777" w:rsidR="000F183E" w:rsidRDefault="000F183E">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40318"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14:paraId="7404031B" w14:textId="77777777" w:rsidR="000F183E" w:rsidRDefault="000F183E">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7404031C" w14:textId="77777777" w:rsidR="000F183E" w:rsidRDefault="000F183E">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7404031D" w14:textId="77777777" w:rsidR="000F183E" w:rsidRDefault="000F183E">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7404030F" w14:textId="77777777" w:rsidR="000F183E" w:rsidRDefault="000F1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402DB" w14:textId="77777777" w:rsidR="00973B23" w:rsidRDefault="00973B23">
      <w:r>
        <w:separator/>
      </w:r>
    </w:p>
  </w:footnote>
  <w:footnote w:type="continuationSeparator" w:id="0">
    <w:p w14:paraId="740402DC" w14:textId="77777777" w:rsidR="00973B23" w:rsidRDefault="00973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402DF" w14:textId="77777777" w:rsidR="000F183E" w:rsidRDefault="000F183E"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0F183E" w:rsidRPr="002A118C" w14:paraId="740402E3" w14:textId="77777777" w:rsidTr="002A118C">
      <w:trPr>
        <w:trHeight w:val="593"/>
      </w:trPr>
      <w:tc>
        <w:tcPr>
          <w:tcW w:w="8053" w:type="dxa"/>
          <w:shd w:val="clear" w:color="auto" w:fill="E65D00"/>
        </w:tcPr>
        <w:p w14:paraId="740402E0" w14:textId="77777777" w:rsidR="000F183E" w:rsidRPr="002A118C" w:rsidRDefault="000F183E"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740402E1" w14:textId="77777777" w:rsidR="000F183E" w:rsidRPr="002A118C" w:rsidRDefault="000F183E"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740402E2" w14:textId="77777777" w:rsidR="000F183E" w:rsidRPr="002A118C" w:rsidRDefault="000F183E" w:rsidP="00963180">
          <w:pPr>
            <w:pStyle w:val="Header"/>
            <w:numPr>
              <w:ilvl w:val="0"/>
              <w:numId w:val="3"/>
            </w:numPr>
            <w:tabs>
              <w:tab w:val="clear" w:pos="4320"/>
              <w:tab w:val="clear" w:pos="8640"/>
            </w:tabs>
            <w:spacing w:before="80" w:after="80"/>
            <w:jc w:val="center"/>
            <w:rPr>
              <w:rFonts w:ascii="Verdana" w:hAnsi="Verdana"/>
              <w:b/>
              <w:bCs/>
              <w:color w:val="FFFFFF"/>
            </w:rPr>
          </w:pPr>
        </w:p>
      </w:tc>
    </w:tr>
  </w:tbl>
  <w:p w14:paraId="740402E4" w14:textId="77777777" w:rsidR="000F183E" w:rsidRDefault="000F183E" w:rsidP="00417210">
    <w:pPr>
      <w:pStyle w:val="Header"/>
      <w:tabs>
        <w:tab w:val="clear" w:pos="4320"/>
        <w:tab w:val="clear" w:pos="8640"/>
        <w:tab w:val="left" w:pos="1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0F183E" w:rsidRPr="002A118C" w14:paraId="740402E8" w14:textId="77777777" w:rsidTr="00CF2507">
      <w:trPr>
        <w:trHeight w:val="545"/>
      </w:trPr>
      <w:tc>
        <w:tcPr>
          <w:tcW w:w="7101" w:type="dxa"/>
          <w:tcBorders>
            <w:top w:val="single" w:sz="12" w:space="0" w:color="447DB5"/>
          </w:tcBorders>
          <w:shd w:val="clear" w:color="auto" w:fill="006600"/>
        </w:tcPr>
        <w:p w14:paraId="740402E5" w14:textId="77777777" w:rsidR="000F183E" w:rsidRPr="002A118C" w:rsidRDefault="000F183E" w:rsidP="00437506">
          <w:pPr>
            <w:pStyle w:val="Header"/>
            <w:spacing w:before="80" w:after="80"/>
            <w:rPr>
              <w:rFonts w:ascii="Arial Narrow" w:hAnsi="Arial Narrow"/>
              <w:b/>
              <w:bCs/>
              <w:color w:val="FFFFFF"/>
            </w:rPr>
          </w:pPr>
          <w:r>
            <w:rPr>
              <w:rFonts w:ascii="Arial Narrow" w:hAnsi="Arial Narrow"/>
              <w:b/>
              <w:bCs/>
              <w:color w:val="FFFFFF"/>
            </w:rPr>
            <w:t>OSS.SOP.XII.006</w:t>
          </w:r>
        </w:p>
        <w:p w14:paraId="740402E6" w14:textId="77777777" w:rsidR="000F183E" w:rsidRPr="002A118C" w:rsidRDefault="000F183E" w:rsidP="008A2931">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Capital Master Plan</w:t>
          </w:r>
        </w:p>
      </w:tc>
      <w:tc>
        <w:tcPr>
          <w:tcW w:w="6949" w:type="dxa"/>
          <w:tcBorders>
            <w:top w:val="single" w:sz="12" w:space="0" w:color="447DB5"/>
          </w:tcBorders>
          <w:shd w:val="clear" w:color="auto" w:fill="auto"/>
        </w:tcPr>
        <w:p w14:paraId="740402E7" w14:textId="77777777" w:rsidR="000F183E" w:rsidRPr="002A118C" w:rsidRDefault="000F183E" w:rsidP="00963180">
          <w:pPr>
            <w:pStyle w:val="Header"/>
            <w:numPr>
              <w:ilvl w:val="0"/>
              <w:numId w:val="3"/>
            </w:numPr>
            <w:tabs>
              <w:tab w:val="clear" w:pos="4320"/>
              <w:tab w:val="clear" w:pos="8640"/>
            </w:tabs>
            <w:spacing w:before="80" w:after="80"/>
            <w:jc w:val="center"/>
            <w:rPr>
              <w:rFonts w:ascii="Verdana" w:hAnsi="Verdana"/>
              <w:b/>
              <w:bCs/>
              <w:color w:val="FFFFFF"/>
            </w:rPr>
          </w:pPr>
        </w:p>
      </w:tc>
    </w:tr>
  </w:tbl>
  <w:p w14:paraId="740402E9" w14:textId="77777777" w:rsidR="000F183E" w:rsidRDefault="000F18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402F2" w14:textId="77777777" w:rsidR="000F183E" w:rsidRDefault="000F183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402F6" w14:textId="77777777" w:rsidR="000F183E" w:rsidRDefault="000F183E"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0F183E" w:rsidRPr="002A118C" w14:paraId="740402FA" w14:textId="77777777" w:rsidTr="002A118C">
      <w:trPr>
        <w:trHeight w:val="593"/>
      </w:trPr>
      <w:tc>
        <w:tcPr>
          <w:tcW w:w="8053" w:type="dxa"/>
          <w:shd w:val="clear" w:color="auto" w:fill="E65D00"/>
        </w:tcPr>
        <w:p w14:paraId="740402F7" w14:textId="77777777" w:rsidR="000F183E" w:rsidRPr="002A118C" w:rsidRDefault="000F183E"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740402F8" w14:textId="77777777" w:rsidR="000F183E" w:rsidRPr="002A118C" w:rsidRDefault="000F183E"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740402F9" w14:textId="77777777" w:rsidR="000F183E" w:rsidRPr="002A118C" w:rsidRDefault="000F183E" w:rsidP="00963180">
          <w:pPr>
            <w:pStyle w:val="Header"/>
            <w:numPr>
              <w:ilvl w:val="0"/>
              <w:numId w:val="3"/>
            </w:numPr>
            <w:tabs>
              <w:tab w:val="clear" w:pos="4320"/>
              <w:tab w:val="clear" w:pos="8640"/>
            </w:tabs>
            <w:spacing w:before="80" w:after="80"/>
            <w:jc w:val="center"/>
            <w:rPr>
              <w:rFonts w:ascii="Verdana" w:hAnsi="Verdana"/>
              <w:b/>
              <w:bCs/>
              <w:color w:val="FFFFFF"/>
            </w:rPr>
          </w:pPr>
        </w:p>
      </w:tc>
    </w:tr>
  </w:tbl>
  <w:p w14:paraId="740402FB" w14:textId="77777777" w:rsidR="000F183E" w:rsidRDefault="000F183E" w:rsidP="00417210">
    <w:pPr>
      <w:pStyle w:val="Header"/>
      <w:tabs>
        <w:tab w:val="clear" w:pos="4320"/>
        <w:tab w:val="clear" w:pos="8640"/>
        <w:tab w:val="left" w:pos="1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0F183E" w:rsidRPr="002A118C" w14:paraId="740402FF" w14:textId="77777777" w:rsidTr="00671BFA">
      <w:trPr>
        <w:trHeight w:val="545"/>
      </w:trPr>
      <w:tc>
        <w:tcPr>
          <w:tcW w:w="7101" w:type="dxa"/>
          <w:tcBorders>
            <w:top w:val="single" w:sz="12" w:space="0" w:color="447DB5"/>
          </w:tcBorders>
          <w:shd w:val="clear" w:color="auto" w:fill="000080"/>
        </w:tcPr>
        <w:p w14:paraId="740402FC" w14:textId="77777777" w:rsidR="000F183E" w:rsidRPr="002A118C" w:rsidRDefault="000F183E" w:rsidP="003D695C">
          <w:pPr>
            <w:pStyle w:val="Header"/>
            <w:spacing w:before="80" w:after="80"/>
            <w:rPr>
              <w:rFonts w:ascii="Arial Narrow" w:hAnsi="Arial Narrow"/>
              <w:b/>
              <w:bCs/>
              <w:color w:val="FFFFFF"/>
            </w:rPr>
          </w:pPr>
          <w:r>
            <w:rPr>
              <w:rFonts w:ascii="Arial Narrow" w:hAnsi="Arial Narrow"/>
              <w:b/>
              <w:bCs/>
              <w:color w:val="FFFFFF"/>
            </w:rPr>
            <w:t>OSS.SOP.XII</w:t>
          </w:r>
          <w:r w:rsidR="00B47998">
            <w:rPr>
              <w:rFonts w:ascii="Arial Narrow" w:hAnsi="Arial Narrow"/>
              <w:b/>
              <w:bCs/>
              <w:color w:val="FFFFFF"/>
            </w:rPr>
            <w:t>I</w:t>
          </w:r>
          <w:r>
            <w:rPr>
              <w:rFonts w:ascii="Arial Narrow" w:hAnsi="Arial Narrow"/>
              <w:b/>
              <w:bCs/>
              <w:color w:val="FFFFFF"/>
            </w:rPr>
            <w:t>.006</w:t>
          </w:r>
        </w:p>
        <w:p w14:paraId="740402FD" w14:textId="77777777" w:rsidR="000F183E" w:rsidRPr="002A118C" w:rsidRDefault="00B47998" w:rsidP="003D695C">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 xml:space="preserve">Premises - </w:t>
          </w:r>
          <w:r w:rsidR="000F183E">
            <w:rPr>
              <w:rFonts w:ascii="Arial Narrow" w:hAnsi="Arial Narrow"/>
              <w:b/>
              <w:bCs/>
              <w:color w:val="FFFFFF"/>
            </w:rPr>
            <w:t>Capital Master Plan</w:t>
          </w:r>
        </w:p>
      </w:tc>
      <w:tc>
        <w:tcPr>
          <w:tcW w:w="6949" w:type="dxa"/>
          <w:tcBorders>
            <w:top w:val="single" w:sz="12" w:space="0" w:color="447DB5"/>
          </w:tcBorders>
          <w:shd w:val="clear" w:color="auto" w:fill="auto"/>
        </w:tcPr>
        <w:p w14:paraId="740402FE" w14:textId="77777777" w:rsidR="000F183E" w:rsidRPr="002A118C" w:rsidRDefault="000F183E" w:rsidP="00963180">
          <w:pPr>
            <w:pStyle w:val="Header"/>
            <w:numPr>
              <w:ilvl w:val="0"/>
              <w:numId w:val="3"/>
            </w:numPr>
            <w:tabs>
              <w:tab w:val="clear" w:pos="4320"/>
              <w:tab w:val="clear" w:pos="8640"/>
            </w:tabs>
            <w:spacing w:before="80" w:after="80"/>
            <w:jc w:val="center"/>
            <w:rPr>
              <w:rFonts w:ascii="Verdana" w:hAnsi="Verdana"/>
              <w:b/>
              <w:bCs/>
              <w:color w:val="FFFFFF"/>
            </w:rPr>
          </w:pPr>
        </w:p>
      </w:tc>
    </w:tr>
  </w:tbl>
  <w:p w14:paraId="74040300" w14:textId="77777777" w:rsidR="000F183E" w:rsidRDefault="000F18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40309" w14:textId="77777777" w:rsidR="000F183E" w:rsidRDefault="000F183E" w:rsidP="00406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5B6"/>
    <w:multiLevelType w:val="hybridMultilevel"/>
    <w:tmpl w:val="7F0A1F9C"/>
    <w:lvl w:ilvl="0" w:tplc="7F08D7F6">
      <w:start w:val="1"/>
      <w:numFmt w:val="decimal"/>
      <w:lvlText w:val="%1."/>
      <w:lvlJc w:val="left"/>
      <w:pPr>
        <w:tabs>
          <w:tab w:val="num" w:pos="1288"/>
        </w:tabs>
        <w:ind w:left="1288" w:hanging="720"/>
      </w:pPr>
      <w:rPr>
        <w:rFonts w:hint="default"/>
      </w:r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1"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70893"/>
    <w:multiLevelType w:val="hybridMultilevel"/>
    <w:tmpl w:val="3FA4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42343"/>
    <w:multiLevelType w:val="multilevel"/>
    <w:tmpl w:val="120491FE"/>
    <w:lvl w:ilvl="0">
      <w:start w:val="1"/>
      <w:numFmt w:val="bullet"/>
      <w:lvlText w:val=""/>
      <w:lvlJc w:val="left"/>
      <w:pPr>
        <w:ind w:left="2062"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977DAC"/>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7" w15:restartNumberingAfterBreak="0">
    <w:nsid w:val="4C45316A"/>
    <w:multiLevelType w:val="hybridMultilevel"/>
    <w:tmpl w:val="C0D66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3D0DB8"/>
    <w:multiLevelType w:val="multilevel"/>
    <w:tmpl w:val="EB42F218"/>
    <w:lvl w:ilvl="0">
      <w:start w:val="1"/>
      <w:numFmt w:val="decimal"/>
      <w:lvlText w:val="%1."/>
      <w:lvlJc w:val="left"/>
      <w:pPr>
        <w:ind w:left="928" w:hanging="360"/>
      </w:pPr>
      <w:rPr>
        <w:b/>
        <w:bCs/>
        <w:color w:val="4F81BD" w:themeColor="accent1"/>
        <w:sz w:val="28"/>
        <w:szCs w:val="28"/>
      </w:rPr>
    </w:lvl>
    <w:lvl w:ilvl="1">
      <w:start w:val="1"/>
      <w:numFmt w:val="decimal"/>
      <w:lvlText w:val="%1.%2."/>
      <w:lvlJc w:val="left"/>
      <w:pPr>
        <w:ind w:left="1000"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7E0413"/>
    <w:multiLevelType w:val="multilevel"/>
    <w:tmpl w:val="EB42F218"/>
    <w:lvl w:ilvl="0">
      <w:start w:val="1"/>
      <w:numFmt w:val="decimal"/>
      <w:lvlText w:val="%1."/>
      <w:lvlJc w:val="left"/>
      <w:pPr>
        <w:ind w:left="928" w:hanging="360"/>
      </w:pPr>
      <w:rPr>
        <w:b/>
        <w:bCs/>
        <w:color w:val="4F81BD" w:themeColor="accent1"/>
        <w:sz w:val="28"/>
        <w:szCs w:val="28"/>
      </w:rPr>
    </w:lvl>
    <w:lvl w:ilvl="1">
      <w:start w:val="1"/>
      <w:numFmt w:val="decimal"/>
      <w:lvlText w:val="%1.%2."/>
      <w:lvlJc w:val="left"/>
      <w:pPr>
        <w:ind w:left="1000"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CE5883"/>
    <w:multiLevelType w:val="hybridMultilevel"/>
    <w:tmpl w:val="A4920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D909F2"/>
    <w:multiLevelType w:val="hybridMultilevel"/>
    <w:tmpl w:val="ECB6B44A"/>
    <w:lvl w:ilvl="0" w:tplc="AB600032">
      <w:start w:val="1"/>
      <w:numFmt w:val="lowerRoman"/>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5"/>
  </w:num>
  <w:num w:numId="3">
    <w:abstractNumId w:val="6"/>
  </w:num>
  <w:num w:numId="4">
    <w:abstractNumId w:val="10"/>
  </w:num>
  <w:num w:numId="5">
    <w:abstractNumId w:val="8"/>
  </w:num>
  <w:num w:numId="6">
    <w:abstractNumId w:val="7"/>
  </w:num>
  <w:num w:numId="7">
    <w:abstractNumId w:val="3"/>
  </w:num>
  <w:num w:numId="8">
    <w:abstractNumId w:val="4"/>
  </w:num>
  <w:num w:numId="9">
    <w:abstractNumId w:val="11"/>
  </w:num>
  <w:num w:numId="10">
    <w:abstractNumId w:val="0"/>
  </w:num>
  <w:num w:numId="11">
    <w:abstractNumId w:val="2"/>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8193"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5E"/>
    <w:rsid w:val="00000D2E"/>
    <w:rsid w:val="000111BD"/>
    <w:rsid w:val="00023D46"/>
    <w:rsid w:val="000265B9"/>
    <w:rsid w:val="00036D1E"/>
    <w:rsid w:val="00043202"/>
    <w:rsid w:val="00044FF6"/>
    <w:rsid w:val="0005052E"/>
    <w:rsid w:val="000552FF"/>
    <w:rsid w:val="00072320"/>
    <w:rsid w:val="0007563F"/>
    <w:rsid w:val="00081EFF"/>
    <w:rsid w:val="0008552D"/>
    <w:rsid w:val="000913F8"/>
    <w:rsid w:val="00096323"/>
    <w:rsid w:val="000A5B79"/>
    <w:rsid w:val="000A7DEF"/>
    <w:rsid w:val="000B472D"/>
    <w:rsid w:val="000C4C61"/>
    <w:rsid w:val="000C66B3"/>
    <w:rsid w:val="000F183E"/>
    <w:rsid w:val="000F336C"/>
    <w:rsid w:val="000F4043"/>
    <w:rsid w:val="000F7388"/>
    <w:rsid w:val="00104D6B"/>
    <w:rsid w:val="00120E6D"/>
    <w:rsid w:val="00136036"/>
    <w:rsid w:val="00140D3C"/>
    <w:rsid w:val="00142423"/>
    <w:rsid w:val="00146EA7"/>
    <w:rsid w:val="00153008"/>
    <w:rsid w:val="00156F56"/>
    <w:rsid w:val="00160FB7"/>
    <w:rsid w:val="001616D1"/>
    <w:rsid w:val="00161A2E"/>
    <w:rsid w:val="00172CA5"/>
    <w:rsid w:val="0019214C"/>
    <w:rsid w:val="001947AC"/>
    <w:rsid w:val="001A107E"/>
    <w:rsid w:val="001A7288"/>
    <w:rsid w:val="001C2847"/>
    <w:rsid w:val="001C4061"/>
    <w:rsid w:val="001C4352"/>
    <w:rsid w:val="001C476D"/>
    <w:rsid w:val="001D29D9"/>
    <w:rsid w:val="001E1FA0"/>
    <w:rsid w:val="001E2B9D"/>
    <w:rsid w:val="001F5C68"/>
    <w:rsid w:val="00201DE2"/>
    <w:rsid w:val="00211C55"/>
    <w:rsid w:val="0022664F"/>
    <w:rsid w:val="00236D83"/>
    <w:rsid w:val="00242C5F"/>
    <w:rsid w:val="00247B1D"/>
    <w:rsid w:val="00247BB1"/>
    <w:rsid w:val="002511A8"/>
    <w:rsid w:val="0025276E"/>
    <w:rsid w:val="00254E79"/>
    <w:rsid w:val="002562A1"/>
    <w:rsid w:val="0026119D"/>
    <w:rsid w:val="0026449C"/>
    <w:rsid w:val="002903DC"/>
    <w:rsid w:val="002917F4"/>
    <w:rsid w:val="00292B70"/>
    <w:rsid w:val="002962B7"/>
    <w:rsid w:val="002A118C"/>
    <w:rsid w:val="002A1C2D"/>
    <w:rsid w:val="002A5814"/>
    <w:rsid w:val="002B6997"/>
    <w:rsid w:val="002D1403"/>
    <w:rsid w:val="002D1489"/>
    <w:rsid w:val="002D39C2"/>
    <w:rsid w:val="002D7437"/>
    <w:rsid w:val="002D7C14"/>
    <w:rsid w:val="002E082A"/>
    <w:rsid w:val="002E1EA7"/>
    <w:rsid w:val="002E6980"/>
    <w:rsid w:val="002F078C"/>
    <w:rsid w:val="002F76BA"/>
    <w:rsid w:val="002F7B38"/>
    <w:rsid w:val="00317C78"/>
    <w:rsid w:val="003303A6"/>
    <w:rsid w:val="003332D2"/>
    <w:rsid w:val="00344F14"/>
    <w:rsid w:val="0034778D"/>
    <w:rsid w:val="00352087"/>
    <w:rsid w:val="0035230C"/>
    <w:rsid w:val="00354DA5"/>
    <w:rsid w:val="00365224"/>
    <w:rsid w:val="003968F3"/>
    <w:rsid w:val="003A4859"/>
    <w:rsid w:val="003A6FC6"/>
    <w:rsid w:val="003B002D"/>
    <w:rsid w:val="003B189C"/>
    <w:rsid w:val="003B5CBE"/>
    <w:rsid w:val="003D6064"/>
    <w:rsid w:val="003D695C"/>
    <w:rsid w:val="003E6E7A"/>
    <w:rsid w:val="003F2992"/>
    <w:rsid w:val="00402F63"/>
    <w:rsid w:val="00403A7A"/>
    <w:rsid w:val="00405C5B"/>
    <w:rsid w:val="00406CBE"/>
    <w:rsid w:val="00413451"/>
    <w:rsid w:val="00417210"/>
    <w:rsid w:val="00420364"/>
    <w:rsid w:val="00426CB2"/>
    <w:rsid w:val="00430A77"/>
    <w:rsid w:val="00437506"/>
    <w:rsid w:val="00440730"/>
    <w:rsid w:val="00451143"/>
    <w:rsid w:val="004525FD"/>
    <w:rsid w:val="00462D3A"/>
    <w:rsid w:val="004659DB"/>
    <w:rsid w:val="00470B99"/>
    <w:rsid w:val="004759CC"/>
    <w:rsid w:val="00481D61"/>
    <w:rsid w:val="004915DA"/>
    <w:rsid w:val="004A2DF7"/>
    <w:rsid w:val="004A31B0"/>
    <w:rsid w:val="004A7570"/>
    <w:rsid w:val="004B6D1C"/>
    <w:rsid w:val="004C180F"/>
    <w:rsid w:val="004C316F"/>
    <w:rsid w:val="004C7910"/>
    <w:rsid w:val="004D162E"/>
    <w:rsid w:val="004F2978"/>
    <w:rsid w:val="004F3190"/>
    <w:rsid w:val="004F4D25"/>
    <w:rsid w:val="004F6F5E"/>
    <w:rsid w:val="004F718E"/>
    <w:rsid w:val="0050130C"/>
    <w:rsid w:val="00514B29"/>
    <w:rsid w:val="005158B7"/>
    <w:rsid w:val="00522074"/>
    <w:rsid w:val="00524095"/>
    <w:rsid w:val="005407E9"/>
    <w:rsid w:val="005517C4"/>
    <w:rsid w:val="00552F8E"/>
    <w:rsid w:val="005553B2"/>
    <w:rsid w:val="00555AE7"/>
    <w:rsid w:val="00556082"/>
    <w:rsid w:val="0056725A"/>
    <w:rsid w:val="00583B49"/>
    <w:rsid w:val="005951D0"/>
    <w:rsid w:val="005B01E5"/>
    <w:rsid w:val="005C05DE"/>
    <w:rsid w:val="005C1B07"/>
    <w:rsid w:val="005C2368"/>
    <w:rsid w:val="005E0C64"/>
    <w:rsid w:val="005E2B62"/>
    <w:rsid w:val="005E6812"/>
    <w:rsid w:val="00600E2B"/>
    <w:rsid w:val="00601348"/>
    <w:rsid w:val="00637F57"/>
    <w:rsid w:val="00645091"/>
    <w:rsid w:val="00645148"/>
    <w:rsid w:val="0065787D"/>
    <w:rsid w:val="0066477D"/>
    <w:rsid w:val="0066608B"/>
    <w:rsid w:val="00667F8D"/>
    <w:rsid w:val="00671BFA"/>
    <w:rsid w:val="00672379"/>
    <w:rsid w:val="00677990"/>
    <w:rsid w:val="00682013"/>
    <w:rsid w:val="00695308"/>
    <w:rsid w:val="006A1159"/>
    <w:rsid w:val="006A23BD"/>
    <w:rsid w:val="006A49F0"/>
    <w:rsid w:val="006B65C3"/>
    <w:rsid w:val="006D266D"/>
    <w:rsid w:val="006E0254"/>
    <w:rsid w:val="006E5847"/>
    <w:rsid w:val="006E61DF"/>
    <w:rsid w:val="006E771B"/>
    <w:rsid w:val="006F7607"/>
    <w:rsid w:val="00705769"/>
    <w:rsid w:val="00707E8E"/>
    <w:rsid w:val="00710AF6"/>
    <w:rsid w:val="00713C05"/>
    <w:rsid w:val="00714056"/>
    <w:rsid w:val="00735687"/>
    <w:rsid w:val="00740092"/>
    <w:rsid w:val="0074742B"/>
    <w:rsid w:val="007572AF"/>
    <w:rsid w:val="007576F5"/>
    <w:rsid w:val="007615B9"/>
    <w:rsid w:val="00767323"/>
    <w:rsid w:val="00773487"/>
    <w:rsid w:val="007763A6"/>
    <w:rsid w:val="007819F9"/>
    <w:rsid w:val="007944BB"/>
    <w:rsid w:val="007A0C4E"/>
    <w:rsid w:val="007A4AD3"/>
    <w:rsid w:val="007A5807"/>
    <w:rsid w:val="007B0CDA"/>
    <w:rsid w:val="007B5E81"/>
    <w:rsid w:val="007B6C68"/>
    <w:rsid w:val="007B71FF"/>
    <w:rsid w:val="007B7C58"/>
    <w:rsid w:val="007D240F"/>
    <w:rsid w:val="007D2903"/>
    <w:rsid w:val="007D47CC"/>
    <w:rsid w:val="007D5135"/>
    <w:rsid w:val="007D5AEE"/>
    <w:rsid w:val="007E7A2F"/>
    <w:rsid w:val="007E7D6B"/>
    <w:rsid w:val="007F2F91"/>
    <w:rsid w:val="00801D44"/>
    <w:rsid w:val="008034FD"/>
    <w:rsid w:val="00807342"/>
    <w:rsid w:val="00811A51"/>
    <w:rsid w:val="008122CB"/>
    <w:rsid w:val="008160E1"/>
    <w:rsid w:val="00833FCF"/>
    <w:rsid w:val="00836225"/>
    <w:rsid w:val="008412A9"/>
    <w:rsid w:val="00851946"/>
    <w:rsid w:val="00851BA3"/>
    <w:rsid w:val="008554F0"/>
    <w:rsid w:val="00857FD8"/>
    <w:rsid w:val="00861E41"/>
    <w:rsid w:val="0086351B"/>
    <w:rsid w:val="00865002"/>
    <w:rsid w:val="0087030B"/>
    <w:rsid w:val="00872D31"/>
    <w:rsid w:val="008734D8"/>
    <w:rsid w:val="00880EAA"/>
    <w:rsid w:val="00883B0C"/>
    <w:rsid w:val="00885089"/>
    <w:rsid w:val="00885C76"/>
    <w:rsid w:val="00892C0D"/>
    <w:rsid w:val="00897F07"/>
    <w:rsid w:val="008A2846"/>
    <w:rsid w:val="008A2931"/>
    <w:rsid w:val="008B3D95"/>
    <w:rsid w:val="008B56E3"/>
    <w:rsid w:val="008C586D"/>
    <w:rsid w:val="008E0078"/>
    <w:rsid w:val="008E2F7F"/>
    <w:rsid w:val="008E4725"/>
    <w:rsid w:val="008F0F77"/>
    <w:rsid w:val="008F2FCC"/>
    <w:rsid w:val="008F46DC"/>
    <w:rsid w:val="00910839"/>
    <w:rsid w:val="00910C25"/>
    <w:rsid w:val="00913666"/>
    <w:rsid w:val="009142AB"/>
    <w:rsid w:val="00915FA2"/>
    <w:rsid w:val="009169E0"/>
    <w:rsid w:val="00926B9B"/>
    <w:rsid w:val="00934831"/>
    <w:rsid w:val="00934A25"/>
    <w:rsid w:val="0095169A"/>
    <w:rsid w:val="00963180"/>
    <w:rsid w:val="00964717"/>
    <w:rsid w:val="00973B23"/>
    <w:rsid w:val="00976C91"/>
    <w:rsid w:val="00990537"/>
    <w:rsid w:val="009A58F8"/>
    <w:rsid w:val="009D674C"/>
    <w:rsid w:val="00A0017F"/>
    <w:rsid w:val="00A167AF"/>
    <w:rsid w:val="00A20DFD"/>
    <w:rsid w:val="00A347F1"/>
    <w:rsid w:val="00A438A9"/>
    <w:rsid w:val="00A62B6E"/>
    <w:rsid w:val="00A64FAF"/>
    <w:rsid w:val="00A81457"/>
    <w:rsid w:val="00A92F1E"/>
    <w:rsid w:val="00A97550"/>
    <w:rsid w:val="00AA1B94"/>
    <w:rsid w:val="00AA5A72"/>
    <w:rsid w:val="00AB0B33"/>
    <w:rsid w:val="00AB444D"/>
    <w:rsid w:val="00AB5C75"/>
    <w:rsid w:val="00AB6669"/>
    <w:rsid w:val="00AC67DB"/>
    <w:rsid w:val="00AD3DAC"/>
    <w:rsid w:val="00AE2EE2"/>
    <w:rsid w:val="00B066F4"/>
    <w:rsid w:val="00B06CCA"/>
    <w:rsid w:val="00B16A75"/>
    <w:rsid w:val="00B171BE"/>
    <w:rsid w:val="00B22063"/>
    <w:rsid w:val="00B2401A"/>
    <w:rsid w:val="00B36FBE"/>
    <w:rsid w:val="00B4115E"/>
    <w:rsid w:val="00B4785C"/>
    <w:rsid w:val="00B47998"/>
    <w:rsid w:val="00B873FD"/>
    <w:rsid w:val="00B90024"/>
    <w:rsid w:val="00BA5347"/>
    <w:rsid w:val="00BB0207"/>
    <w:rsid w:val="00BB344C"/>
    <w:rsid w:val="00BC6CC1"/>
    <w:rsid w:val="00BD3008"/>
    <w:rsid w:val="00BD72AC"/>
    <w:rsid w:val="00C00FC4"/>
    <w:rsid w:val="00C11A0E"/>
    <w:rsid w:val="00C159E7"/>
    <w:rsid w:val="00C227D5"/>
    <w:rsid w:val="00C25D03"/>
    <w:rsid w:val="00C34FF5"/>
    <w:rsid w:val="00C35217"/>
    <w:rsid w:val="00C403F3"/>
    <w:rsid w:val="00C446B7"/>
    <w:rsid w:val="00C453B4"/>
    <w:rsid w:val="00C46796"/>
    <w:rsid w:val="00C564AA"/>
    <w:rsid w:val="00C6383B"/>
    <w:rsid w:val="00C70838"/>
    <w:rsid w:val="00C74E15"/>
    <w:rsid w:val="00C75580"/>
    <w:rsid w:val="00C759DA"/>
    <w:rsid w:val="00C779F4"/>
    <w:rsid w:val="00C91B58"/>
    <w:rsid w:val="00C95201"/>
    <w:rsid w:val="00C96D78"/>
    <w:rsid w:val="00C96FF9"/>
    <w:rsid w:val="00CA1B6D"/>
    <w:rsid w:val="00CA25D9"/>
    <w:rsid w:val="00CC012C"/>
    <w:rsid w:val="00CC5C53"/>
    <w:rsid w:val="00CC7D16"/>
    <w:rsid w:val="00CD17EE"/>
    <w:rsid w:val="00CE427A"/>
    <w:rsid w:val="00CF2507"/>
    <w:rsid w:val="00CF5E8E"/>
    <w:rsid w:val="00D051A0"/>
    <w:rsid w:val="00D208FE"/>
    <w:rsid w:val="00D20934"/>
    <w:rsid w:val="00D3664D"/>
    <w:rsid w:val="00D438A0"/>
    <w:rsid w:val="00D50210"/>
    <w:rsid w:val="00D55AC2"/>
    <w:rsid w:val="00D55C42"/>
    <w:rsid w:val="00D56B18"/>
    <w:rsid w:val="00D6602E"/>
    <w:rsid w:val="00D66B70"/>
    <w:rsid w:val="00D8645F"/>
    <w:rsid w:val="00D918DC"/>
    <w:rsid w:val="00D94DF0"/>
    <w:rsid w:val="00DA19A3"/>
    <w:rsid w:val="00DA2A46"/>
    <w:rsid w:val="00DA42D5"/>
    <w:rsid w:val="00DC7393"/>
    <w:rsid w:val="00DD0BDB"/>
    <w:rsid w:val="00DD35DA"/>
    <w:rsid w:val="00DD6846"/>
    <w:rsid w:val="00DE4297"/>
    <w:rsid w:val="00DF08E2"/>
    <w:rsid w:val="00DF697E"/>
    <w:rsid w:val="00DF7D41"/>
    <w:rsid w:val="00E00400"/>
    <w:rsid w:val="00E026F8"/>
    <w:rsid w:val="00E14AFA"/>
    <w:rsid w:val="00E255DB"/>
    <w:rsid w:val="00E40A2E"/>
    <w:rsid w:val="00E47793"/>
    <w:rsid w:val="00E57018"/>
    <w:rsid w:val="00E6117E"/>
    <w:rsid w:val="00E645FA"/>
    <w:rsid w:val="00E648FC"/>
    <w:rsid w:val="00E7313F"/>
    <w:rsid w:val="00E80125"/>
    <w:rsid w:val="00E82F40"/>
    <w:rsid w:val="00E862A6"/>
    <w:rsid w:val="00E906EF"/>
    <w:rsid w:val="00E93FAF"/>
    <w:rsid w:val="00E9570D"/>
    <w:rsid w:val="00E9701A"/>
    <w:rsid w:val="00E976AA"/>
    <w:rsid w:val="00EA2FF5"/>
    <w:rsid w:val="00EA38F3"/>
    <w:rsid w:val="00EA6C06"/>
    <w:rsid w:val="00EA7B7C"/>
    <w:rsid w:val="00EB33AD"/>
    <w:rsid w:val="00EB5332"/>
    <w:rsid w:val="00EB7FBB"/>
    <w:rsid w:val="00EC2F6B"/>
    <w:rsid w:val="00EC495A"/>
    <w:rsid w:val="00EC6C31"/>
    <w:rsid w:val="00EC6FE4"/>
    <w:rsid w:val="00EE285D"/>
    <w:rsid w:val="00EE411B"/>
    <w:rsid w:val="00EF7EB6"/>
    <w:rsid w:val="00F02B6D"/>
    <w:rsid w:val="00F05FAA"/>
    <w:rsid w:val="00F07145"/>
    <w:rsid w:val="00F13C3C"/>
    <w:rsid w:val="00F13E6F"/>
    <w:rsid w:val="00F200B5"/>
    <w:rsid w:val="00F22DC7"/>
    <w:rsid w:val="00F30E3D"/>
    <w:rsid w:val="00F35995"/>
    <w:rsid w:val="00F51449"/>
    <w:rsid w:val="00F529E4"/>
    <w:rsid w:val="00F602C9"/>
    <w:rsid w:val="00F612D9"/>
    <w:rsid w:val="00F630DE"/>
    <w:rsid w:val="00F64BB5"/>
    <w:rsid w:val="00F70CF7"/>
    <w:rsid w:val="00FB043A"/>
    <w:rsid w:val="00FB10F8"/>
    <w:rsid w:val="00FD40E0"/>
    <w:rsid w:val="00FE0C48"/>
    <w:rsid w:val="00FE1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colormru v:ext="edit" colors="#e65d00,#1e7fb8,#0d085e,black,#4d4d4d,#447db5,#ff965b,#ff9621"/>
    </o:shapedefaults>
    <o:shapelayout v:ext="edit">
      <o:idmap v:ext="edit" data="1"/>
    </o:shapelayout>
  </w:shapeDefaults>
  <w:decimalSymbol w:val="."/>
  <w:listSeparator w:val=","/>
  <w14:docId w14:val="7404013D"/>
  <w15:docId w15:val="{BCAD3621-C05C-4A78-B3E7-6B920BF1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99"/>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character" w:styleId="Strong">
    <w:name w:val="Strong"/>
    <w:basedOn w:val="DefaultParagraphFont"/>
    <w:uiPriority w:val="99"/>
    <w:qFormat/>
    <w:rsid w:val="002562A1"/>
    <w:rPr>
      <w:rFonts w:cs="Times New Roman"/>
      <w:b/>
      <w:bCs/>
    </w:rPr>
  </w:style>
  <w:style w:type="paragraph" w:styleId="CommentSubject">
    <w:name w:val="annotation subject"/>
    <w:basedOn w:val="CommentText"/>
    <w:next w:val="CommentText"/>
    <w:link w:val="CommentSubjectChar"/>
    <w:rsid w:val="00833FCF"/>
    <w:rPr>
      <w:rFonts w:ascii="Garamond" w:hAnsi="Garamond"/>
      <w:b/>
      <w:bCs/>
    </w:rPr>
  </w:style>
  <w:style w:type="character" w:customStyle="1" w:styleId="CommentSubjectChar">
    <w:name w:val="Comment Subject Char"/>
    <w:basedOn w:val="CommentTextChar"/>
    <w:link w:val="CommentSubject"/>
    <w:rsid w:val="00833FCF"/>
    <w:rPr>
      <w:rFonts w:ascii="Garamond" w:hAnsi="Garamond"/>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19485559">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oleObject" Target="embeddings/Microsoft_Excel_97-2003_Worksheet1.xls"/><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Excel_Worksheet.xlsx"/><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package" Target="embeddings/Microsoft_Word_Document.docx"/><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oleObject" Target="embeddings/Microsoft_Excel_97-2003_Worksheet.xls"/><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oleObject" Target="embeddings/oleObject1.bin"/><Relationship Id="rId30" Type="http://schemas.openxmlformats.org/officeDocument/2006/relationships/footer" Target="footer4.xml"/><Relationship Id="rId35" Type="http://schemas.openxmlformats.org/officeDocument/2006/relationships/theme" Target="theme/theme1.xml"/></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ack_x0020_this_x0020_content xmlns="4d6ed7a4-92f4-44a7-b26a-261450baff90">
      <UserInfo>
        <DisplayName>i:0e.t|who staff|hauserb@who.int</DisplayName>
        <AccountId>270</AccountId>
        <AccountType/>
      </UserInfo>
    </Track_x0020_this_x0020_content>
    <Business_x0020_area xmlns="4d6ed7a4-92f4-44a7-b26a-261450baff90" xsi:nil="true"/>
    <eM_PolicyRef_SC xmlns="c42180c4-457d-4cd2-985a-4d4a2011628f">611;#XIII.1.3 Planning and maintenance of premises;#1348;#XII.2.5 Property, plant and equipment</eM_PolicyRef_SC>
    <eM_SectionRef_SC xmlns="c42180c4-457d-4cd2-985a-4d4a2011628f">259;#XIII.1 Premises;#128;#XIII - Premises, Assets and Inventories</eM_SectionRef_SC>
    <eM_RelContCat_SC xmlns="c42180c4-457d-4cd2-985a-4d4a2011628f">2</eM_RelContCat_SC>
    <eM_RelCont_Title_SC xmlns="c42180c4-457d-4cd2-985a-4d4a2011628f">OSS.SOP.XIII.006 Premises</eM_RelCont_Title_SC>
    <eM_RelCont_Aud_SC xmlns="c42180c4-457d-4cd2-985a-4d4a2011628f">All</eM_RelCont_Aud_SC>
    <eM_SectionIDs_SC xmlns="c42180c4-457d-4cd2-985a-4d4a2011628f">259;#9146a4da-1cd3-408c-934d-4534197ffbd6;#128;#fc341a55-bf01-478f-bc71-3ddbeab28841</eM_SectionIDs_SC>
    <eM_RelContLang_SC xmlns="c42180c4-457d-4cd2-985a-4d4a2011628f">EN</eM_RelContLang_SC>
    <eM_PolicyIDs_SC xmlns="c42180c4-457d-4cd2-985a-4d4a2011628f">611;#438cb8b9-6431-4adc-a7d3-cb15062ba94e;#1348;#9deda54c-9386-41c8-a4ff-f08b14d08fe0</eM_PolicyIDs_SC>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953ED-0B47-4F53-A632-F7BD4CE26A69}">
  <ds:schemaRefs>
    <ds:schemaRef ds:uri="http://schemas.microsoft.com/sharepoint/events"/>
  </ds:schemaRefs>
</ds:datastoreItem>
</file>

<file path=customXml/itemProps2.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3.xml><?xml version="1.0" encoding="utf-8"?>
<ds:datastoreItem xmlns:ds="http://schemas.openxmlformats.org/officeDocument/2006/customXml" ds:itemID="{A63F8CC6-76C6-40A8-838E-BA9A8975DF8C}">
  <ds:schemaRefs>
    <ds:schemaRef ds:uri="http://schemas.microsoft.com/sharepoint/v4"/>
    <ds:schemaRef ds:uri="http://schemas.microsoft.com/office/infopath/2007/PartnerControls"/>
    <ds:schemaRef ds:uri="http://purl.org/dc/dcmitype/"/>
    <ds:schemaRef ds:uri="http://purl.org/dc/terms/"/>
    <ds:schemaRef ds:uri="c42180c4-457d-4cd2-985a-4d4a2011628f"/>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4d6ed7a4-92f4-44a7-b26a-261450baff90"/>
    <ds:schemaRef ds:uri="http://www.w3.org/XML/1998/namespace"/>
  </ds:schemaRefs>
</ds:datastoreItem>
</file>

<file path=customXml/itemProps4.xml><?xml version="1.0" encoding="utf-8"?>
<ds:datastoreItem xmlns:ds="http://schemas.openxmlformats.org/officeDocument/2006/customXml" ds:itemID="{EDD85CB2-7080-43FC-921E-C5505A050C26}"/>
</file>

<file path=customXml/itemProps5.xml><?xml version="1.0" encoding="utf-8"?>
<ds:datastoreItem xmlns:ds="http://schemas.openxmlformats.org/officeDocument/2006/customXml" ds:itemID="{C23F511F-161A-4766-A4F4-F2BEA72FC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mollard</dc:creator>
  <cp:lastModifiedBy>KARBAJ, Saydy</cp:lastModifiedBy>
  <cp:revision>8</cp:revision>
  <cp:lastPrinted>2012-11-01T09:08:00Z</cp:lastPrinted>
  <dcterms:created xsi:type="dcterms:W3CDTF">2012-11-01T12:37:00Z</dcterms:created>
  <dcterms:modified xsi:type="dcterms:W3CDTF">2018-05-30T13:12:00Z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Related Doc Type">
    <vt:lpwstr>00 HR Standard Operating Procedures</vt:lpwstr>
  </property>
  <property fmtid="{D5CDD505-2E9C-101B-9397-08002B2CF9AE}" pid="3" name="Status: Lifecycle">
    <vt:lpwstr>Active</vt:lpwstr>
  </property>
  <property fmtid="{D5CDD505-2E9C-101B-9397-08002B2CF9AE}" pid="4" name="Project: Process">
    <vt:lpwstr/>
  </property>
  <property fmtid="{D5CDD505-2E9C-101B-9397-08002B2CF9AE}" pid="5" name="Ownership: Team">
    <vt:lpwstr>HRM</vt:lpwstr>
  </property>
  <property fmtid="{D5CDD505-2E9C-101B-9397-08002B2CF9AE}" pid="6" name="Project: Phase">
    <vt:lpwstr/>
  </property>
  <property fmtid="{D5CDD505-2E9C-101B-9397-08002B2CF9AE}" pid="7" name="DP: Related Deliverable Type">
    <vt:lpwstr/>
  </property>
  <property fmtid="{D5CDD505-2E9C-101B-9397-08002B2CF9AE}" pid="8" name="Classification: Related Deliverable">
    <vt:lpwstr/>
  </property>
  <property fmtid="{D5CDD505-2E9C-101B-9397-08002B2CF9AE}" pid="9" name="Classification: Offices">
    <vt:lpwstr/>
  </property>
  <property fmtid="{D5CDD505-2E9C-101B-9397-08002B2CF9AE}" pid="10" name="ContentType">
    <vt:lpwstr>Document</vt:lpwstr>
  </property>
  <property fmtid="{D5CDD505-2E9C-101B-9397-08002B2CF9AE}" pid="11" name="Fit/Gap">
    <vt:lpwstr>No</vt:lpwstr>
  </property>
  <property fmtid="{D5CDD505-2E9C-101B-9397-08002B2CF9AE}" pid="12" name="Owner: Person">
    <vt:lpwstr/>
  </property>
  <property fmtid="{D5CDD505-2E9C-101B-9397-08002B2CF9AE}" pid="13" name="ContentTypeId">
    <vt:lpwstr>0x01010021ECE0852094104CBB719AE51388AE8B008FFFB9B31732464E9BDDCCDF48D9AC1B</vt:lpwstr>
  </property>
</Properties>
</file>